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99486C" w14:textId="77777777" w:rsidR="003D4F68" w:rsidRDefault="001A311C">
      <w:pPr>
        <w:shd w:val="clear" w:color="auto" w:fill="FFFFFF"/>
        <w:ind w:left="158"/>
        <w:jc w:val="center"/>
      </w:pPr>
      <w:r>
        <w:rPr>
          <w:b/>
          <w:bCs/>
          <w:spacing w:val="-2"/>
          <w:sz w:val="28"/>
          <w:szCs w:val="28"/>
        </w:rPr>
        <w:t>SPECYFIKACJA NA PROJEKTOWANIE</w:t>
      </w:r>
    </w:p>
    <w:p w14:paraId="4C7C0863" w14:textId="77777777" w:rsidR="003D4F68" w:rsidRDefault="001A311C">
      <w:pPr>
        <w:shd w:val="clear" w:color="auto" w:fill="FFFFFF"/>
        <w:spacing w:before="1282"/>
        <w:ind w:left="163"/>
        <w:jc w:val="center"/>
      </w:pPr>
      <w:r>
        <w:rPr>
          <w:sz w:val="28"/>
          <w:szCs w:val="28"/>
        </w:rPr>
        <w:t>SP.10.30.10</w:t>
      </w:r>
    </w:p>
    <w:p w14:paraId="32BBEADF" w14:textId="77777777" w:rsidR="002F6A6F" w:rsidRDefault="002F6A6F" w:rsidP="00A720B3">
      <w:pPr>
        <w:shd w:val="clear" w:color="auto" w:fill="FFFFFF"/>
        <w:spacing w:line="322" w:lineRule="exact"/>
        <w:ind w:left="317"/>
        <w:jc w:val="center"/>
      </w:pPr>
      <w:r>
        <w:rPr>
          <w:sz w:val="28"/>
          <w:szCs w:val="28"/>
        </w:rPr>
        <w:t>OPRACOWANIA ŚRODOWISKOWE</w:t>
      </w:r>
    </w:p>
    <w:p w14:paraId="6E2E32D8" w14:textId="77777777" w:rsidR="00A720B3" w:rsidRDefault="00A720B3" w:rsidP="00A720B3">
      <w:pPr>
        <w:spacing w:after="120"/>
        <w:jc w:val="both"/>
        <w:rPr>
          <w:rFonts w:eastAsia="Times New Roman"/>
          <w:b/>
          <w:color w:val="231F20"/>
          <w:sz w:val="22"/>
          <w:szCs w:val="22"/>
        </w:rPr>
      </w:pPr>
    </w:p>
    <w:p w14:paraId="7D616D65" w14:textId="77777777" w:rsidR="00A720B3" w:rsidRDefault="00A720B3" w:rsidP="00A720B3">
      <w:pPr>
        <w:spacing w:after="120"/>
        <w:jc w:val="both"/>
        <w:rPr>
          <w:rFonts w:eastAsia="Times New Roman"/>
          <w:b/>
          <w:color w:val="231F20"/>
          <w:sz w:val="22"/>
          <w:szCs w:val="22"/>
        </w:rPr>
      </w:pPr>
    </w:p>
    <w:p w14:paraId="1DAEAF4F" w14:textId="77777777" w:rsidR="00A720B3" w:rsidRDefault="00A720B3" w:rsidP="00A720B3">
      <w:pPr>
        <w:spacing w:after="120"/>
        <w:jc w:val="both"/>
        <w:rPr>
          <w:rFonts w:eastAsia="Times New Roman"/>
          <w:b/>
          <w:color w:val="231F20"/>
          <w:sz w:val="22"/>
          <w:szCs w:val="22"/>
        </w:rPr>
      </w:pPr>
    </w:p>
    <w:p w14:paraId="518827AA" w14:textId="77777777" w:rsidR="00A720B3" w:rsidRDefault="00A720B3" w:rsidP="00A720B3">
      <w:pPr>
        <w:spacing w:after="120"/>
        <w:jc w:val="both"/>
        <w:rPr>
          <w:rFonts w:eastAsia="Times New Roman"/>
          <w:b/>
          <w:color w:val="231F20"/>
          <w:sz w:val="22"/>
          <w:szCs w:val="22"/>
        </w:rPr>
      </w:pPr>
    </w:p>
    <w:p w14:paraId="6F6686E9" w14:textId="77777777" w:rsidR="00A720B3" w:rsidRDefault="00A720B3" w:rsidP="00A720B3">
      <w:pPr>
        <w:spacing w:after="120"/>
        <w:jc w:val="both"/>
        <w:rPr>
          <w:rFonts w:eastAsia="Times New Roman"/>
          <w:b/>
          <w:color w:val="231F20"/>
          <w:sz w:val="22"/>
          <w:szCs w:val="22"/>
        </w:rPr>
      </w:pPr>
    </w:p>
    <w:p w14:paraId="4B5296E6" w14:textId="77777777" w:rsidR="00A720B3" w:rsidRDefault="00A720B3" w:rsidP="00A720B3">
      <w:pPr>
        <w:spacing w:after="120"/>
        <w:jc w:val="both"/>
        <w:rPr>
          <w:rFonts w:eastAsia="Times New Roman"/>
          <w:b/>
          <w:color w:val="231F20"/>
          <w:sz w:val="22"/>
          <w:szCs w:val="22"/>
        </w:rPr>
      </w:pPr>
    </w:p>
    <w:p w14:paraId="3A73D1F1" w14:textId="77777777" w:rsidR="00A720B3" w:rsidRDefault="00A720B3" w:rsidP="00A720B3">
      <w:pPr>
        <w:spacing w:after="120"/>
        <w:jc w:val="both"/>
        <w:rPr>
          <w:rFonts w:eastAsia="Times New Roman"/>
          <w:b/>
          <w:color w:val="231F20"/>
          <w:sz w:val="22"/>
          <w:szCs w:val="22"/>
        </w:rPr>
      </w:pPr>
    </w:p>
    <w:p w14:paraId="0849E2F8" w14:textId="77777777" w:rsidR="00A720B3" w:rsidRDefault="00A720B3" w:rsidP="00A720B3">
      <w:pPr>
        <w:spacing w:after="120"/>
        <w:jc w:val="both"/>
        <w:rPr>
          <w:rFonts w:eastAsia="Times New Roman"/>
          <w:b/>
          <w:color w:val="231F20"/>
          <w:sz w:val="22"/>
          <w:szCs w:val="22"/>
        </w:rPr>
      </w:pPr>
    </w:p>
    <w:p w14:paraId="15950476" w14:textId="77777777" w:rsidR="00A720B3" w:rsidRDefault="00A720B3" w:rsidP="00A720B3">
      <w:pPr>
        <w:spacing w:after="120"/>
        <w:jc w:val="both"/>
        <w:rPr>
          <w:rFonts w:eastAsia="Times New Roman"/>
          <w:b/>
          <w:color w:val="231F20"/>
          <w:sz w:val="22"/>
          <w:szCs w:val="22"/>
        </w:rPr>
      </w:pPr>
    </w:p>
    <w:p w14:paraId="10D8D778" w14:textId="77777777" w:rsidR="00A720B3" w:rsidRDefault="00A720B3" w:rsidP="00A720B3">
      <w:pPr>
        <w:spacing w:after="120"/>
        <w:jc w:val="both"/>
        <w:rPr>
          <w:rFonts w:eastAsia="Times New Roman"/>
          <w:b/>
          <w:color w:val="231F20"/>
          <w:sz w:val="22"/>
          <w:szCs w:val="22"/>
        </w:rPr>
      </w:pPr>
    </w:p>
    <w:p w14:paraId="69CEDDB3" w14:textId="77777777" w:rsidR="00A720B3" w:rsidRDefault="00A720B3" w:rsidP="00A720B3">
      <w:pPr>
        <w:spacing w:after="120"/>
        <w:jc w:val="both"/>
        <w:rPr>
          <w:rFonts w:eastAsia="Times New Roman"/>
          <w:b/>
          <w:color w:val="231F20"/>
          <w:sz w:val="22"/>
          <w:szCs w:val="22"/>
        </w:rPr>
      </w:pPr>
    </w:p>
    <w:p w14:paraId="401C0454" w14:textId="77777777" w:rsidR="00A720B3" w:rsidRDefault="00A720B3" w:rsidP="00A720B3">
      <w:pPr>
        <w:spacing w:after="120"/>
        <w:jc w:val="both"/>
        <w:rPr>
          <w:rFonts w:eastAsia="Times New Roman"/>
          <w:b/>
          <w:color w:val="231F20"/>
          <w:sz w:val="22"/>
          <w:szCs w:val="22"/>
        </w:rPr>
      </w:pPr>
    </w:p>
    <w:p w14:paraId="0DDEDE5D" w14:textId="77777777" w:rsidR="00A720B3" w:rsidRDefault="00A720B3" w:rsidP="00A720B3">
      <w:pPr>
        <w:spacing w:after="120"/>
        <w:jc w:val="both"/>
        <w:rPr>
          <w:rFonts w:eastAsia="Times New Roman"/>
          <w:b/>
          <w:color w:val="231F20"/>
          <w:sz w:val="22"/>
          <w:szCs w:val="22"/>
        </w:rPr>
      </w:pPr>
    </w:p>
    <w:p w14:paraId="3A055314" w14:textId="77777777" w:rsidR="00A720B3" w:rsidRDefault="00A720B3" w:rsidP="00A720B3">
      <w:pPr>
        <w:spacing w:after="120"/>
        <w:jc w:val="both"/>
        <w:rPr>
          <w:rFonts w:eastAsia="Times New Roman"/>
          <w:b/>
          <w:color w:val="231F20"/>
          <w:sz w:val="22"/>
          <w:szCs w:val="22"/>
        </w:rPr>
      </w:pPr>
    </w:p>
    <w:p w14:paraId="7950F011" w14:textId="77777777" w:rsidR="00A720B3" w:rsidRDefault="00A720B3" w:rsidP="00A720B3">
      <w:pPr>
        <w:spacing w:after="120"/>
        <w:jc w:val="both"/>
        <w:rPr>
          <w:rFonts w:eastAsia="Times New Roman"/>
          <w:b/>
          <w:color w:val="231F20"/>
          <w:sz w:val="22"/>
          <w:szCs w:val="22"/>
        </w:rPr>
      </w:pPr>
    </w:p>
    <w:p w14:paraId="3116B928" w14:textId="77777777" w:rsidR="00A720B3" w:rsidRDefault="00A720B3" w:rsidP="00A720B3">
      <w:pPr>
        <w:spacing w:after="120"/>
        <w:jc w:val="both"/>
        <w:rPr>
          <w:rFonts w:eastAsia="Times New Roman"/>
          <w:b/>
          <w:color w:val="231F20"/>
          <w:sz w:val="22"/>
          <w:szCs w:val="22"/>
        </w:rPr>
      </w:pPr>
    </w:p>
    <w:p w14:paraId="4FCA0C78" w14:textId="77777777" w:rsidR="00A720B3" w:rsidRDefault="00A720B3" w:rsidP="00A720B3">
      <w:pPr>
        <w:spacing w:after="120"/>
        <w:jc w:val="both"/>
        <w:rPr>
          <w:rFonts w:eastAsia="Times New Roman"/>
          <w:b/>
          <w:color w:val="231F20"/>
          <w:sz w:val="22"/>
          <w:szCs w:val="22"/>
        </w:rPr>
      </w:pPr>
    </w:p>
    <w:p w14:paraId="154D48BD" w14:textId="77777777" w:rsidR="00A720B3" w:rsidRDefault="00A720B3" w:rsidP="00A720B3">
      <w:pPr>
        <w:spacing w:after="120"/>
        <w:jc w:val="both"/>
        <w:rPr>
          <w:rFonts w:eastAsia="Times New Roman"/>
          <w:b/>
          <w:color w:val="231F20"/>
          <w:sz w:val="22"/>
          <w:szCs w:val="22"/>
        </w:rPr>
      </w:pPr>
    </w:p>
    <w:p w14:paraId="50EC38C6" w14:textId="77777777" w:rsidR="00A720B3" w:rsidRDefault="00A720B3" w:rsidP="00A720B3">
      <w:pPr>
        <w:spacing w:after="120"/>
        <w:jc w:val="both"/>
        <w:rPr>
          <w:rFonts w:eastAsia="Times New Roman"/>
          <w:b/>
          <w:color w:val="231F20"/>
          <w:sz w:val="22"/>
          <w:szCs w:val="22"/>
        </w:rPr>
      </w:pPr>
    </w:p>
    <w:p w14:paraId="114AF407" w14:textId="77777777" w:rsidR="00A720B3" w:rsidRDefault="00A720B3" w:rsidP="00A720B3">
      <w:pPr>
        <w:spacing w:after="120"/>
        <w:jc w:val="both"/>
        <w:rPr>
          <w:rFonts w:eastAsia="Times New Roman"/>
          <w:b/>
          <w:color w:val="231F20"/>
          <w:sz w:val="22"/>
          <w:szCs w:val="22"/>
        </w:rPr>
      </w:pPr>
    </w:p>
    <w:p w14:paraId="038059D5" w14:textId="77777777" w:rsidR="00A720B3" w:rsidRDefault="00A720B3" w:rsidP="00A720B3">
      <w:pPr>
        <w:spacing w:after="120"/>
        <w:jc w:val="both"/>
        <w:rPr>
          <w:rFonts w:eastAsia="Times New Roman"/>
          <w:b/>
          <w:color w:val="231F20"/>
          <w:sz w:val="22"/>
          <w:szCs w:val="22"/>
        </w:rPr>
      </w:pPr>
    </w:p>
    <w:p w14:paraId="6E02F713" w14:textId="77777777" w:rsidR="00A720B3" w:rsidRDefault="00A720B3" w:rsidP="00A720B3">
      <w:pPr>
        <w:spacing w:after="120"/>
        <w:jc w:val="both"/>
        <w:rPr>
          <w:rFonts w:eastAsia="Times New Roman"/>
          <w:b/>
          <w:color w:val="231F20"/>
          <w:sz w:val="22"/>
          <w:szCs w:val="22"/>
        </w:rPr>
      </w:pPr>
    </w:p>
    <w:p w14:paraId="02CD84AC" w14:textId="77777777" w:rsidR="008E2F2B" w:rsidRDefault="008E2F2B" w:rsidP="00A720B3">
      <w:pPr>
        <w:spacing w:after="120"/>
        <w:jc w:val="both"/>
        <w:rPr>
          <w:rFonts w:eastAsia="Times New Roman"/>
          <w:b/>
          <w:color w:val="231F20"/>
          <w:sz w:val="22"/>
          <w:szCs w:val="22"/>
        </w:rPr>
      </w:pPr>
    </w:p>
    <w:p w14:paraId="21677C33" w14:textId="77777777" w:rsidR="00A720B3" w:rsidRDefault="00A720B3" w:rsidP="00A720B3">
      <w:pPr>
        <w:spacing w:after="120"/>
        <w:jc w:val="both"/>
        <w:rPr>
          <w:rFonts w:eastAsia="Times New Roman"/>
          <w:b/>
          <w:color w:val="231F20"/>
          <w:sz w:val="22"/>
          <w:szCs w:val="22"/>
        </w:rPr>
      </w:pPr>
    </w:p>
    <w:p w14:paraId="6D98A130" w14:textId="77777777" w:rsidR="002D6130" w:rsidRDefault="002D6130" w:rsidP="00A720B3">
      <w:pPr>
        <w:spacing w:after="120"/>
        <w:jc w:val="both"/>
        <w:rPr>
          <w:rFonts w:eastAsia="Times New Roman"/>
          <w:b/>
          <w:color w:val="231F20"/>
          <w:sz w:val="22"/>
          <w:szCs w:val="22"/>
        </w:rPr>
      </w:pPr>
    </w:p>
    <w:p w14:paraId="136CB17D" w14:textId="77777777" w:rsidR="002D6130" w:rsidRDefault="002D6130" w:rsidP="00A720B3">
      <w:pPr>
        <w:spacing w:after="120"/>
        <w:jc w:val="both"/>
        <w:rPr>
          <w:rFonts w:eastAsia="Times New Roman"/>
          <w:b/>
          <w:color w:val="231F20"/>
          <w:sz w:val="22"/>
          <w:szCs w:val="22"/>
        </w:rPr>
      </w:pPr>
    </w:p>
    <w:p w14:paraId="4BE1D669" w14:textId="77777777" w:rsidR="002D6130" w:rsidRDefault="002D6130" w:rsidP="00A720B3">
      <w:pPr>
        <w:spacing w:after="120"/>
        <w:jc w:val="both"/>
        <w:rPr>
          <w:rFonts w:eastAsia="Times New Roman"/>
          <w:b/>
          <w:color w:val="231F20"/>
          <w:sz w:val="22"/>
          <w:szCs w:val="22"/>
        </w:rPr>
      </w:pPr>
    </w:p>
    <w:p w14:paraId="31EB575B" w14:textId="77777777" w:rsidR="002D6130" w:rsidRDefault="002D6130" w:rsidP="00A720B3">
      <w:pPr>
        <w:spacing w:after="120"/>
        <w:jc w:val="both"/>
        <w:rPr>
          <w:rFonts w:eastAsia="Times New Roman"/>
          <w:b/>
          <w:color w:val="231F20"/>
          <w:sz w:val="22"/>
          <w:szCs w:val="22"/>
        </w:rPr>
      </w:pPr>
    </w:p>
    <w:p w14:paraId="2C831667" w14:textId="77777777" w:rsidR="002D6130" w:rsidRDefault="002D6130" w:rsidP="00A720B3">
      <w:pPr>
        <w:spacing w:after="120"/>
        <w:jc w:val="both"/>
        <w:rPr>
          <w:rFonts w:eastAsia="Times New Roman"/>
          <w:b/>
          <w:color w:val="231F20"/>
          <w:sz w:val="22"/>
          <w:szCs w:val="22"/>
        </w:rPr>
      </w:pPr>
    </w:p>
    <w:p w14:paraId="726544F6" w14:textId="77777777" w:rsidR="002D6130" w:rsidRDefault="002D6130" w:rsidP="002D6130">
      <w:pPr>
        <w:spacing w:after="120"/>
        <w:jc w:val="both"/>
        <w:rPr>
          <w:rFonts w:ascii="Verdana" w:hAnsi="Verdana" w:cs="Courier New"/>
          <w:b/>
        </w:rPr>
      </w:pPr>
      <w:r w:rsidRPr="00BC7D8C">
        <w:rPr>
          <w:rFonts w:ascii="Verdana" w:hAnsi="Verdana"/>
          <w:b/>
        </w:rPr>
        <w:t xml:space="preserve">Projekt i wykonanie robót w zakresie poprawy bezpieczeństwa </w:t>
      </w:r>
      <w:r w:rsidRPr="00BC7D8C">
        <w:rPr>
          <w:rFonts w:ascii="Verdana" w:hAnsi="Verdana" w:cs="Courier New"/>
          <w:b/>
        </w:rPr>
        <w:t>ruchu drogowego na DK 63 na odcinku Sokołów Podlaski – granica województwa w ramach PBDK – Program Likwidacji Miejsc Niebezpiecznych – część I w miejscowości Nur</w:t>
      </w:r>
      <w:r w:rsidRPr="00410E70">
        <w:rPr>
          <w:rFonts w:ascii="Verdana" w:hAnsi="Verdana" w:cs="Courier New"/>
          <w:b/>
        </w:rPr>
        <w:t xml:space="preserve">. </w:t>
      </w:r>
    </w:p>
    <w:p w14:paraId="6AF2903A" w14:textId="77777777" w:rsidR="003D4F68" w:rsidRDefault="001A311C">
      <w:pPr>
        <w:shd w:val="clear" w:color="auto" w:fill="FFFFFF"/>
      </w:pPr>
      <w:r>
        <w:rPr>
          <w:b/>
          <w:bCs/>
          <w:spacing w:val="-9"/>
          <w:sz w:val="22"/>
          <w:szCs w:val="22"/>
        </w:rPr>
        <w:lastRenderedPageBreak/>
        <w:t>1.   WST</w:t>
      </w:r>
      <w:r>
        <w:rPr>
          <w:rFonts w:eastAsia="Times New Roman" w:cs="Times New Roman"/>
          <w:b/>
          <w:bCs/>
          <w:spacing w:val="-9"/>
          <w:sz w:val="22"/>
          <w:szCs w:val="22"/>
        </w:rPr>
        <w:t>Ę</w:t>
      </w:r>
      <w:r>
        <w:rPr>
          <w:rFonts w:eastAsia="Times New Roman"/>
          <w:b/>
          <w:bCs/>
          <w:spacing w:val="-9"/>
          <w:sz w:val="22"/>
          <w:szCs w:val="22"/>
        </w:rPr>
        <w:t>P</w:t>
      </w:r>
    </w:p>
    <w:p w14:paraId="7693E313" w14:textId="77777777" w:rsidR="003D4F68" w:rsidRDefault="001A311C">
      <w:pPr>
        <w:shd w:val="clear" w:color="auto" w:fill="FFFFFF"/>
        <w:tabs>
          <w:tab w:val="left" w:pos="360"/>
        </w:tabs>
        <w:spacing w:before="226" w:line="254" w:lineRule="exact"/>
      </w:pPr>
      <w:r>
        <w:rPr>
          <w:b/>
          <w:bCs/>
          <w:spacing w:val="-2"/>
          <w:sz w:val="22"/>
          <w:szCs w:val="22"/>
        </w:rPr>
        <w:t>1.1</w:t>
      </w:r>
      <w:r>
        <w:rPr>
          <w:b/>
          <w:bCs/>
          <w:sz w:val="22"/>
          <w:szCs w:val="22"/>
        </w:rPr>
        <w:tab/>
        <w:t>Przedmiot Specyfikacji technicznej</w:t>
      </w:r>
    </w:p>
    <w:p w14:paraId="227B4039" w14:textId="77777777" w:rsidR="003D4F68" w:rsidRDefault="001A311C">
      <w:pPr>
        <w:shd w:val="clear" w:color="auto" w:fill="FFFFFF"/>
        <w:spacing w:line="254" w:lineRule="exact"/>
        <w:jc w:val="both"/>
      </w:pPr>
      <w:r>
        <w:rPr>
          <w:sz w:val="22"/>
          <w:szCs w:val="22"/>
        </w:rPr>
        <w:t>Przedmiotem niniejszej Specyfikacji s</w:t>
      </w:r>
      <w:r>
        <w:rPr>
          <w:rFonts w:eastAsia="Times New Roman" w:cs="Times New Roman"/>
          <w:sz w:val="22"/>
          <w:szCs w:val="22"/>
        </w:rPr>
        <w:t>ą</w:t>
      </w:r>
      <w:r>
        <w:rPr>
          <w:rFonts w:eastAsia="Times New Roman"/>
          <w:sz w:val="22"/>
          <w:szCs w:val="22"/>
        </w:rPr>
        <w:t xml:space="preserve"> wymagania dotycz</w:t>
      </w:r>
      <w:r>
        <w:rPr>
          <w:rFonts w:eastAsia="Times New Roman" w:cs="Times New Roman"/>
          <w:sz w:val="22"/>
          <w:szCs w:val="22"/>
        </w:rPr>
        <w:t>ą</w:t>
      </w:r>
      <w:r>
        <w:rPr>
          <w:rFonts w:eastAsia="Times New Roman"/>
          <w:sz w:val="22"/>
          <w:szCs w:val="22"/>
        </w:rPr>
        <w:t>ce wykonania i odbioru opracowa</w:t>
      </w:r>
      <w:r>
        <w:rPr>
          <w:rFonts w:eastAsia="Times New Roman" w:cs="Times New Roman"/>
          <w:sz w:val="22"/>
          <w:szCs w:val="22"/>
        </w:rPr>
        <w:t xml:space="preserve">ń </w:t>
      </w:r>
      <w:r>
        <w:rPr>
          <w:rFonts w:eastAsia="Times New Roman"/>
          <w:sz w:val="22"/>
          <w:szCs w:val="22"/>
        </w:rPr>
        <w:t xml:space="preserve">projektowych przewidzianych do wykonania w ramach dokumentacji projektowej wymienionej w SP.00.00.00 </w:t>
      </w:r>
      <w:r>
        <w:rPr>
          <w:rFonts w:eastAsia="Times New Roman" w:cs="Times New Roman"/>
          <w:sz w:val="22"/>
          <w:szCs w:val="22"/>
        </w:rPr>
        <w:t>„</w:t>
      </w:r>
      <w:r>
        <w:rPr>
          <w:rFonts w:eastAsia="Times New Roman"/>
          <w:sz w:val="22"/>
          <w:szCs w:val="22"/>
        </w:rPr>
        <w:t>Wymagania og</w:t>
      </w:r>
      <w:r>
        <w:rPr>
          <w:rFonts w:eastAsia="Times New Roman" w:cs="Times New Roman"/>
          <w:sz w:val="22"/>
          <w:szCs w:val="22"/>
        </w:rPr>
        <w:t>ó</w:t>
      </w:r>
      <w:r>
        <w:rPr>
          <w:rFonts w:eastAsia="Times New Roman"/>
          <w:sz w:val="22"/>
          <w:szCs w:val="22"/>
        </w:rPr>
        <w:t>lne dla Dokument</w:t>
      </w:r>
      <w:r>
        <w:rPr>
          <w:rFonts w:eastAsia="Times New Roman" w:cs="Times New Roman"/>
          <w:sz w:val="22"/>
          <w:szCs w:val="22"/>
        </w:rPr>
        <w:t>ó</w:t>
      </w:r>
      <w:r>
        <w:rPr>
          <w:rFonts w:eastAsia="Times New Roman"/>
          <w:sz w:val="22"/>
          <w:szCs w:val="22"/>
        </w:rPr>
        <w:t>w Wykonawcy</w:t>
      </w:r>
      <w:r>
        <w:rPr>
          <w:rFonts w:eastAsia="Times New Roman" w:cs="Times New Roman"/>
          <w:sz w:val="22"/>
          <w:szCs w:val="22"/>
        </w:rPr>
        <w:t>”</w:t>
      </w:r>
      <w:r>
        <w:rPr>
          <w:rFonts w:eastAsia="Times New Roman"/>
          <w:sz w:val="22"/>
          <w:szCs w:val="22"/>
        </w:rPr>
        <w:t>.</w:t>
      </w:r>
    </w:p>
    <w:p w14:paraId="6D5B88F8" w14:textId="77777777" w:rsidR="003D4F68" w:rsidRDefault="001A311C">
      <w:pPr>
        <w:shd w:val="clear" w:color="auto" w:fill="FFFFFF"/>
        <w:tabs>
          <w:tab w:val="left" w:pos="360"/>
        </w:tabs>
        <w:spacing w:before="226"/>
      </w:pPr>
      <w:r>
        <w:rPr>
          <w:b/>
          <w:bCs/>
          <w:spacing w:val="-2"/>
          <w:sz w:val="22"/>
          <w:szCs w:val="22"/>
        </w:rPr>
        <w:t>1.2</w:t>
      </w:r>
      <w:r>
        <w:rPr>
          <w:b/>
          <w:bCs/>
          <w:sz w:val="22"/>
          <w:szCs w:val="22"/>
        </w:rPr>
        <w:tab/>
        <w:t>Zakres stosowania Specyfikacji technicznej</w:t>
      </w:r>
    </w:p>
    <w:p w14:paraId="6BA2901F" w14:textId="093B1885" w:rsidR="003D4F68" w:rsidRPr="002D6130" w:rsidRDefault="001A311C">
      <w:pPr>
        <w:shd w:val="clear" w:color="auto" w:fill="FFFFFF"/>
        <w:spacing w:line="254" w:lineRule="exact"/>
        <w:jc w:val="both"/>
        <w:rPr>
          <w:rFonts w:eastAsia="Times New Roman"/>
          <w:sz w:val="22"/>
          <w:szCs w:val="22"/>
        </w:rPr>
      </w:pPr>
      <w:r w:rsidRPr="002D6130">
        <w:rPr>
          <w:sz w:val="22"/>
          <w:szCs w:val="22"/>
        </w:rPr>
        <w:t xml:space="preserve">Niniejsza </w:t>
      </w:r>
      <w:r w:rsidR="002F6A6F" w:rsidRPr="002D6130">
        <w:rPr>
          <w:sz w:val="22"/>
          <w:szCs w:val="22"/>
        </w:rPr>
        <w:t xml:space="preserve">specyfikacja </w:t>
      </w:r>
      <w:r w:rsidRPr="002D6130">
        <w:rPr>
          <w:sz w:val="22"/>
          <w:szCs w:val="22"/>
        </w:rPr>
        <w:t>stanowi obowi</w:t>
      </w:r>
      <w:r w:rsidRPr="002D6130">
        <w:rPr>
          <w:rFonts w:eastAsia="Times New Roman"/>
          <w:sz w:val="22"/>
          <w:szCs w:val="22"/>
        </w:rPr>
        <w:t xml:space="preserve">ązujący dokument przy realizacji następującego </w:t>
      </w:r>
      <w:r w:rsidR="0064478D" w:rsidRPr="002D6130">
        <w:rPr>
          <w:rFonts w:eastAsia="Times New Roman"/>
          <w:sz w:val="22"/>
          <w:szCs w:val="22"/>
        </w:rPr>
        <w:t>zadania:</w:t>
      </w:r>
    </w:p>
    <w:p w14:paraId="143414DC" w14:textId="3EBBB58D" w:rsidR="0064478D" w:rsidRPr="002D6130" w:rsidRDefault="002D6130" w:rsidP="002D6130">
      <w:pPr>
        <w:spacing w:after="120"/>
        <w:jc w:val="both"/>
        <w:rPr>
          <w:sz w:val="22"/>
          <w:szCs w:val="22"/>
        </w:rPr>
      </w:pPr>
      <w:r w:rsidRPr="002D6130">
        <w:rPr>
          <w:b/>
          <w:sz w:val="22"/>
          <w:szCs w:val="22"/>
        </w:rPr>
        <w:t>Projekt i wykonanie robót w zakresie poprawy bezpieczeństwa ruchu drogowego na DK 63 na odcinku Sokołów Podlaski – granica województwa w ramach PBDK – Program Likwidacji Miejsc Niebezpiecznych – część I w miejscowości Nur</w:t>
      </w:r>
      <w:r w:rsidRPr="002D6130">
        <w:rPr>
          <w:rFonts w:eastAsia="Times New Roman"/>
          <w:b/>
          <w:sz w:val="22"/>
          <w:szCs w:val="22"/>
        </w:rPr>
        <w:t>.</w:t>
      </w:r>
    </w:p>
    <w:p w14:paraId="7EEDB704" w14:textId="77777777" w:rsidR="0064478D" w:rsidRPr="008E15CD" w:rsidRDefault="0064478D" w:rsidP="0064478D">
      <w:pPr>
        <w:pStyle w:val="Nagwek1"/>
        <w:rPr>
          <w:rFonts w:ascii="Verdana" w:hAnsi="Verdana"/>
        </w:rPr>
      </w:pPr>
      <w:bookmarkStart w:id="0" w:name="_Toc223510273"/>
      <w:bookmarkStart w:id="1" w:name="_Toc224460219"/>
      <w:bookmarkStart w:id="2" w:name="_Toc224546358"/>
      <w:bookmarkStart w:id="3" w:name="_Toc224546611"/>
      <w:r w:rsidRPr="008E15CD">
        <w:rPr>
          <w:rFonts w:ascii="Verdana" w:hAnsi="Verdana"/>
        </w:rPr>
        <w:t xml:space="preserve">Uwarunkowania Prawne </w:t>
      </w:r>
    </w:p>
    <w:p w14:paraId="009322AC" w14:textId="77777777" w:rsidR="0064478D" w:rsidRPr="00015E24" w:rsidRDefault="0064478D" w:rsidP="0064478D">
      <w:pPr>
        <w:spacing w:after="120" w:line="276" w:lineRule="auto"/>
        <w:ind w:firstLine="720"/>
        <w:rPr>
          <w:rFonts w:ascii="Verdana" w:hAnsi="Verdana"/>
        </w:rPr>
      </w:pPr>
      <w:r>
        <w:rPr>
          <w:rFonts w:ascii="Verdana" w:hAnsi="Verdana"/>
        </w:rPr>
        <w:t xml:space="preserve">Zgodnie z ustawą z </w:t>
      </w:r>
      <w:r w:rsidRPr="00015E24">
        <w:rPr>
          <w:rFonts w:ascii="Verdana" w:hAnsi="Verdana"/>
        </w:rPr>
        <w:t xml:space="preserve"> dnia </w:t>
      </w:r>
      <w:smartTag w:uri="urn:schemas-microsoft-com:office:smarttags" w:element="date">
        <w:smartTagPr>
          <w:attr w:name="ls" w:val="trans"/>
          <w:attr w:name="Month" w:val="10"/>
          <w:attr w:name="Day" w:val="3"/>
          <w:attr w:name="Year" w:val="2008"/>
        </w:smartTagPr>
        <w:r w:rsidRPr="00015E24">
          <w:rPr>
            <w:rFonts w:ascii="Verdana" w:hAnsi="Verdana"/>
          </w:rPr>
          <w:t>3 października 2008r.</w:t>
        </w:r>
      </w:smartTag>
      <w:r w:rsidRPr="00015E24">
        <w:rPr>
          <w:rFonts w:ascii="Verdana" w:hAnsi="Verdana"/>
        </w:rPr>
        <w:t xml:space="preserve"> </w:t>
      </w:r>
      <w:r w:rsidRPr="00015E24">
        <w:rPr>
          <w:rFonts w:ascii="Verdana" w:hAnsi="Verdana"/>
          <w:i/>
        </w:rPr>
        <w:t>o udostępnianiu informacji</w:t>
      </w:r>
      <w:r>
        <w:rPr>
          <w:rFonts w:ascii="Verdana" w:hAnsi="Verdana"/>
          <w:i/>
        </w:rPr>
        <w:t xml:space="preserve">  </w:t>
      </w:r>
      <w:r w:rsidRPr="00015E24">
        <w:rPr>
          <w:rFonts w:ascii="Verdana" w:hAnsi="Verdana"/>
          <w:i/>
        </w:rPr>
        <w:t xml:space="preserve">o środowisku i jego ochronie, udziale społeczeństwa w ochronie środowiska oraz o ocenach oddziaływania </w:t>
      </w:r>
      <w:r>
        <w:rPr>
          <w:rFonts w:ascii="Verdana" w:hAnsi="Verdana"/>
          <w:i/>
        </w:rPr>
        <w:t>o</w:t>
      </w:r>
      <w:r w:rsidRPr="00015E24">
        <w:rPr>
          <w:rFonts w:ascii="Verdana" w:hAnsi="Verdana"/>
        </w:rPr>
        <w:t xml:space="preserve">cenę oddziaływania na środowisko przeprowadza się </w:t>
      </w:r>
      <w:r>
        <w:rPr>
          <w:rFonts w:ascii="Verdana" w:hAnsi="Verdana"/>
        </w:rPr>
        <w:t xml:space="preserve">  </w:t>
      </w:r>
      <w:r w:rsidRPr="00015E24">
        <w:rPr>
          <w:rFonts w:ascii="Verdana" w:hAnsi="Verdana"/>
        </w:rPr>
        <w:t xml:space="preserve">w postępowaniu o wydanie decyzji o środowiskowych uwarunkowaniach </w:t>
      </w:r>
      <w:r>
        <w:rPr>
          <w:rFonts w:ascii="Verdana" w:hAnsi="Verdana"/>
        </w:rPr>
        <w:t xml:space="preserve">(DŚU) </w:t>
      </w:r>
      <w:r w:rsidRPr="00015E24">
        <w:rPr>
          <w:rFonts w:ascii="Verdana" w:hAnsi="Verdana"/>
        </w:rPr>
        <w:t>oraz</w:t>
      </w:r>
      <w:r>
        <w:rPr>
          <w:rFonts w:ascii="Verdana" w:hAnsi="Verdana"/>
        </w:rPr>
        <w:t xml:space="preserve"> </w:t>
      </w:r>
      <w:r w:rsidRPr="00015E24">
        <w:rPr>
          <w:rFonts w:ascii="Verdana" w:hAnsi="Verdana"/>
        </w:rPr>
        <w:t xml:space="preserve"> w ramach postępowania o wydanie decyzji </w:t>
      </w:r>
      <w:r>
        <w:rPr>
          <w:rFonts w:ascii="Verdana" w:hAnsi="Verdana"/>
        </w:rPr>
        <w:t>zezwolenie</w:t>
      </w:r>
      <w:r w:rsidRPr="00015E24">
        <w:rPr>
          <w:rFonts w:ascii="Verdana" w:hAnsi="Verdana"/>
        </w:rPr>
        <w:t xml:space="preserve"> na realizację inwestycji drogowej</w:t>
      </w:r>
      <w:r>
        <w:rPr>
          <w:rFonts w:ascii="Verdana" w:hAnsi="Verdana"/>
        </w:rPr>
        <w:t xml:space="preserve">, </w:t>
      </w:r>
      <w:r w:rsidRPr="00015E24">
        <w:rPr>
          <w:rFonts w:ascii="Verdana" w:hAnsi="Verdana"/>
        </w:rPr>
        <w:t>czy też</w:t>
      </w:r>
      <w:r>
        <w:rPr>
          <w:rFonts w:ascii="Verdana" w:hAnsi="Verdana"/>
        </w:rPr>
        <w:t xml:space="preserve"> decyzji </w:t>
      </w:r>
      <w:r w:rsidRPr="00015E24">
        <w:rPr>
          <w:rFonts w:ascii="Verdana" w:hAnsi="Verdana"/>
        </w:rPr>
        <w:t xml:space="preserve">o pozwoleniu na budowę. </w:t>
      </w:r>
    </w:p>
    <w:p w14:paraId="27A5CAAC" w14:textId="77777777" w:rsidR="0064478D" w:rsidRPr="00015E24" w:rsidRDefault="0064478D" w:rsidP="004217F4">
      <w:pPr>
        <w:widowControl/>
        <w:numPr>
          <w:ilvl w:val="0"/>
          <w:numId w:val="42"/>
        </w:numPr>
        <w:tabs>
          <w:tab w:val="clear" w:pos="5131"/>
        </w:tabs>
        <w:autoSpaceDE/>
        <w:autoSpaceDN/>
        <w:adjustRightInd/>
        <w:spacing w:before="120" w:after="120" w:line="276" w:lineRule="auto"/>
        <w:ind w:left="720" w:hanging="539"/>
        <w:jc w:val="both"/>
        <w:rPr>
          <w:rFonts w:ascii="Verdana" w:hAnsi="Verdana"/>
        </w:rPr>
      </w:pPr>
      <w:r w:rsidRPr="00015E24">
        <w:rPr>
          <w:rFonts w:ascii="Verdana" w:hAnsi="Verdana"/>
        </w:rPr>
        <w:t>Zgodnie z art. 59 ww</w:t>
      </w:r>
      <w:r>
        <w:rPr>
          <w:rFonts w:ascii="Verdana" w:hAnsi="Verdana"/>
        </w:rPr>
        <w:t>.</w:t>
      </w:r>
      <w:r w:rsidRPr="00015E24">
        <w:rPr>
          <w:rFonts w:ascii="Verdana" w:hAnsi="Verdana"/>
        </w:rPr>
        <w:t xml:space="preserve"> ustawy przeprowadzeni</w:t>
      </w:r>
      <w:r>
        <w:rPr>
          <w:rFonts w:ascii="Verdana" w:hAnsi="Verdana"/>
        </w:rPr>
        <w:t>a</w:t>
      </w:r>
      <w:r w:rsidRPr="00015E24">
        <w:rPr>
          <w:rFonts w:ascii="Verdana" w:hAnsi="Verdana"/>
        </w:rPr>
        <w:t xml:space="preserve"> oceny oddziaływania na środowisko wymaga realizacja następujących planowanych przedsięwzięć mogących znacząco oddziaływać na środowisko:</w:t>
      </w:r>
    </w:p>
    <w:p w14:paraId="1E5CE614" w14:textId="77777777" w:rsidR="0064478D" w:rsidRPr="00015E24" w:rsidRDefault="0064478D" w:rsidP="004217F4">
      <w:pPr>
        <w:widowControl/>
        <w:numPr>
          <w:ilvl w:val="0"/>
          <w:numId w:val="38"/>
        </w:numPr>
        <w:tabs>
          <w:tab w:val="clear" w:pos="720"/>
          <w:tab w:val="num" w:pos="1080"/>
        </w:tabs>
        <w:spacing w:after="120" w:line="276" w:lineRule="auto"/>
        <w:ind w:left="1080"/>
        <w:jc w:val="both"/>
        <w:rPr>
          <w:rFonts w:ascii="Verdana" w:hAnsi="Verdana"/>
        </w:rPr>
      </w:pPr>
      <w:r w:rsidRPr="00015E24">
        <w:rPr>
          <w:rFonts w:ascii="Verdana" w:hAnsi="Verdana"/>
        </w:rPr>
        <w:t>planowane przedsięwzięcia mogące zawsze znacząco oddziaływać na środowisko (dla których sporządzenie raportu o oddziaływaniu na środowisko jest obligatoryjne), są to:</w:t>
      </w:r>
    </w:p>
    <w:p w14:paraId="6CF35814" w14:textId="77777777" w:rsidR="0064478D" w:rsidRPr="00015E24" w:rsidRDefault="0064478D" w:rsidP="004217F4">
      <w:pPr>
        <w:widowControl/>
        <w:numPr>
          <w:ilvl w:val="0"/>
          <w:numId w:val="39"/>
        </w:numPr>
        <w:tabs>
          <w:tab w:val="clear" w:pos="720"/>
          <w:tab w:val="num" w:pos="1440"/>
        </w:tabs>
        <w:spacing w:line="276" w:lineRule="auto"/>
        <w:ind w:left="1440"/>
        <w:jc w:val="both"/>
        <w:rPr>
          <w:rFonts w:ascii="Verdana" w:hAnsi="Verdana"/>
        </w:rPr>
      </w:pPr>
      <w:r w:rsidRPr="00015E24">
        <w:rPr>
          <w:rFonts w:ascii="Verdana" w:hAnsi="Verdana"/>
        </w:rPr>
        <w:t>autostrady i drogi ekspresowe, z wyłączeniem ich remontu i przedsięwzięć polegających na budowie, przebudowie, montażu, remoncie lub rozbiórce: zjazdu z drogi publicznej, przejazdu drogowego, pasa postojowego, pasa dzielącego, pobocza, chodnika, ścieżki rowerowej, konstrukcji oporowej, przepustu, kładki oraz obiektów wyposażenia technicznego dróg,</w:t>
      </w:r>
    </w:p>
    <w:p w14:paraId="4E86F269" w14:textId="77777777" w:rsidR="0064478D" w:rsidRPr="00015E24" w:rsidRDefault="0064478D" w:rsidP="004217F4">
      <w:pPr>
        <w:widowControl/>
        <w:numPr>
          <w:ilvl w:val="0"/>
          <w:numId w:val="39"/>
        </w:numPr>
        <w:tabs>
          <w:tab w:val="clear" w:pos="720"/>
          <w:tab w:val="num" w:pos="1440"/>
        </w:tabs>
        <w:spacing w:after="120" w:line="276" w:lineRule="auto"/>
        <w:ind w:left="1440"/>
        <w:jc w:val="both"/>
        <w:rPr>
          <w:rFonts w:ascii="Verdana" w:hAnsi="Verdana"/>
        </w:rPr>
      </w:pPr>
      <w:r w:rsidRPr="00015E24">
        <w:rPr>
          <w:rFonts w:ascii="Verdana" w:hAnsi="Verdana"/>
        </w:rPr>
        <w:t xml:space="preserve">pozostałe drogi publiczne o nie mniej niż czterech pasach ruchu, na odcinku nie mniejszym niż </w:t>
      </w:r>
      <w:smartTag w:uri="urn:schemas-microsoft-com:office:smarttags" w:element="metricconverter">
        <w:smartTagPr>
          <w:attr w:name="ProductID" w:val="10 km"/>
        </w:smartTagPr>
        <w:r w:rsidRPr="00015E24">
          <w:rPr>
            <w:rFonts w:ascii="Verdana" w:hAnsi="Verdana"/>
          </w:rPr>
          <w:t>10 km</w:t>
        </w:r>
      </w:smartTag>
      <w:r w:rsidRPr="00015E24">
        <w:rPr>
          <w:rFonts w:ascii="Verdana" w:hAnsi="Verdana"/>
        </w:rPr>
        <w:t>, z wyłączeniem ich remontu i przedsięwzięć polegających na budowie, przebudowie, montażu, remoncie lub rozbiórce: zjazdu z drogi publicznej, przejazdu drogowego, pasa postojowego, pasa dzielącego, pobocza, chodnika, ścieżki rowerowej, konstrukcji oporowej, przepustu, kładki oraz obiektów wyposażenia technicznego dróg.</w:t>
      </w:r>
    </w:p>
    <w:p w14:paraId="2A0E8109" w14:textId="77777777" w:rsidR="0064478D" w:rsidRPr="00015E24" w:rsidRDefault="0064478D" w:rsidP="004217F4">
      <w:pPr>
        <w:widowControl/>
        <w:numPr>
          <w:ilvl w:val="0"/>
          <w:numId w:val="38"/>
        </w:numPr>
        <w:tabs>
          <w:tab w:val="clear" w:pos="720"/>
          <w:tab w:val="num" w:pos="1080"/>
        </w:tabs>
        <w:spacing w:before="120" w:after="120" w:line="276" w:lineRule="auto"/>
        <w:ind w:left="1083" w:hanging="357"/>
        <w:jc w:val="both"/>
        <w:rPr>
          <w:rFonts w:ascii="Verdana" w:hAnsi="Verdana"/>
        </w:rPr>
      </w:pPr>
      <w:r w:rsidRPr="00015E24">
        <w:rPr>
          <w:rFonts w:ascii="Verdana" w:hAnsi="Verdana"/>
        </w:rPr>
        <w:t>planowane przedsięwzięcia mogące potencjalnie znacząco oddziaływać na środowisko, dla których obowiązek przeprowadzenia oceny został ustalony na podstawie decyzji organu właściwego do wydania decyzji o środowiskowych uwarunkowaniach</w:t>
      </w:r>
      <w:r>
        <w:rPr>
          <w:rFonts w:ascii="Verdana" w:hAnsi="Verdana"/>
        </w:rPr>
        <w:t xml:space="preserve"> - </w:t>
      </w:r>
      <w:r w:rsidRPr="00015E24">
        <w:rPr>
          <w:rFonts w:ascii="Verdana" w:hAnsi="Verdana"/>
        </w:rPr>
        <w:t xml:space="preserve">są to drogi publiczne o nawierzchni utwardzonej, niewymienione w pkt. 1, </w:t>
      </w:r>
      <w:r>
        <w:rPr>
          <w:rFonts w:ascii="Verdana" w:hAnsi="Verdana"/>
        </w:rPr>
        <w:t xml:space="preserve">z </w:t>
      </w:r>
      <w:r w:rsidRPr="00015E24">
        <w:rPr>
          <w:rFonts w:ascii="Verdana" w:hAnsi="Verdana"/>
        </w:rPr>
        <w:t>wyłączeniem ich remontu i przedsięwzięć polegających na budowie, przebudowie, montażu, remoncie lub rozbiórce: zjazdu z drogi publicznej, przejazdu drogowego, pasa postojowego, pasa dzielącego, pobocza, chodnika, ścieżki rowerowej, konstrukcji oporowej, przepustu, kładki oraz obiektów wyposażenia technicznego dróg.</w:t>
      </w:r>
    </w:p>
    <w:p w14:paraId="0978F669" w14:textId="77777777" w:rsidR="0064478D" w:rsidRPr="00015E24" w:rsidRDefault="0064478D" w:rsidP="004217F4">
      <w:pPr>
        <w:widowControl/>
        <w:numPr>
          <w:ilvl w:val="0"/>
          <w:numId w:val="42"/>
        </w:numPr>
        <w:tabs>
          <w:tab w:val="clear" w:pos="5131"/>
        </w:tabs>
        <w:autoSpaceDE/>
        <w:autoSpaceDN/>
        <w:adjustRightInd/>
        <w:spacing w:before="120" w:after="120" w:line="276" w:lineRule="auto"/>
        <w:ind w:left="720" w:hanging="539"/>
        <w:jc w:val="both"/>
        <w:rPr>
          <w:rFonts w:ascii="Verdana" w:hAnsi="Verdana"/>
        </w:rPr>
      </w:pPr>
      <w:r w:rsidRPr="00015E24">
        <w:rPr>
          <w:rFonts w:ascii="Verdana" w:hAnsi="Verdana"/>
        </w:rPr>
        <w:t>Realizacja planowanego przedsięwzięcia innego niż ww</w:t>
      </w:r>
      <w:r>
        <w:rPr>
          <w:rFonts w:ascii="Verdana" w:hAnsi="Verdana"/>
        </w:rPr>
        <w:t>.</w:t>
      </w:r>
      <w:r w:rsidRPr="00015E24">
        <w:rPr>
          <w:rFonts w:ascii="Verdana" w:hAnsi="Verdana"/>
        </w:rPr>
        <w:t xml:space="preserve"> wymaga przeprowadzenia oceny oddziaływania na obszar sieci Natura 2000, jeżeli:</w:t>
      </w:r>
    </w:p>
    <w:p w14:paraId="0091E035" w14:textId="77777777" w:rsidR="0064478D" w:rsidRPr="00015E24" w:rsidRDefault="0064478D" w:rsidP="004217F4">
      <w:pPr>
        <w:widowControl/>
        <w:numPr>
          <w:ilvl w:val="0"/>
          <w:numId w:val="40"/>
        </w:numPr>
        <w:tabs>
          <w:tab w:val="clear" w:pos="720"/>
          <w:tab w:val="num" w:pos="1080"/>
        </w:tabs>
        <w:spacing w:line="276" w:lineRule="auto"/>
        <w:ind w:left="1080"/>
        <w:jc w:val="both"/>
        <w:rPr>
          <w:rFonts w:ascii="Verdana" w:hAnsi="Verdana"/>
        </w:rPr>
      </w:pPr>
      <w:r w:rsidRPr="00015E24">
        <w:rPr>
          <w:rFonts w:ascii="Verdana" w:hAnsi="Verdana"/>
        </w:rPr>
        <w:lastRenderedPageBreak/>
        <w:t xml:space="preserve">przedsięwzięcie to może znacząco oddziaływać na obszar Natura </w:t>
      </w:r>
      <w:smartTag w:uri="urn:schemas-microsoft-com:office:smarttags" w:element="metricconverter">
        <w:smartTagPr>
          <w:attr w:name="ProductID" w:val="2000, a"/>
        </w:smartTagPr>
        <w:r w:rsidRPr="00015E24">
          <w:rPr>
            <w:rFonts w:ascii="Verdana" w:hAnsi="Verdana"/>
          </w:rPr>
          <w:t>2000, a</w:t>
        </w:r>
      </w:smartTag>
      <w:r w:rsidRPr="00015E24">
        <w:rPr>
          <w:rFonts w:ascii="Verdana" w:hAnsi="Verdana"/>
        </w:rPr>
        <w:t xml:space="preserve"> nie jest bezpośrednio związane z ochroną tego obszaru lub nie wynika z tej ochrony,</w:t>
      </w:r>
    </w:p>
    <w:p w14:paraId="7752FE5C" w14:textId="77777777" w:rsidR="0064478D" w:rsidRPr="00015E24" w:rsidRDefault="0064478D" w:rsidP="004217F4">
      <w:pPr>
        <w:widowControl/>
        <w:numPr>
          <w:ilvl w:val="0"/>
          <w:numId w:val="40"/>
        </w:numPr>
        <w:tabs>
          <w:tab w:val="clear" w:pos="720"/>
          <w:tab w:val="num" w:pos="1080"/>
        </w:tabs>
        <w:spacing w:after="120" w:line="276" w:lineRule="auto"/>
        <w:ind w:left="1080"/>
        <w:jc w:val="both"/>
        <w:rPr>
          <w:rFonts w:ascii="Verdana" w:hAnsi="Verdana"/>
        </w:rPr>
      </w:pPr>
      <w:r w:rsidRPr="00015E24">
        <w:rPr>
          <w:rFonts w:ascii="Verdana" w:hAnsi="Verdana"/>
        </w:rPr>
        <w:t>obowiązek przeprowadzenia oceny oddziaływania na obszar Natura 2000 został stwierdzony przez organ właściwy do wydania decyzji wymaganej przed rozpoczęciem realizacji przedsięwzięcia, innego niż przedsięwzięcie mogące znacząco oddziaływać na środowisko.</w:t>
      </w:r>
    </w:p>
    <w:p w14:paraId="45F4F699" w14:textId="77777777" w:rsidR="0064478D" w:rsidRPr="00015E24" w:rsidRDefault="0064478D" w:rsidP="0064478D">
      <w:pPr>
        <w:spacing w:after="120" w:line="276" w:lineRule="auto"/>
        <w:ind w:firstLine="720"/>
        <w:rPr>
          <w:rFonts w:ascii="Verdana" w:hAnsi="Verdana"/>
        </w:rPr>
      </w:pPr>
      <w:r w:rsidRPr="00015E24">
        <w:rPr>
          <w:rFonts w:ascii="Verdana" w:hAnsi="Verdana"/>
        </w:rPr>
        <w:t xml:space="preserve">Dla przedsięwzięć mogących zawsze znacząco oddziaływać na środowisko, dla których sporządzenie raportu o oddziaływaniu na środowisko jest obligatoryjne, organem właściwym do wydania </w:t>
      </w:r>
      <w:r>
        <w:rPr>
          <w:rFonts w:ascii="Verdana" w:hAnsi="Verdana"/>
        </w:rPr>
        <w:t>DŚU</w:t>
      </w:r>
      <w:r w:rsidRPr="00015E24">
        <w:rPr>
          <w:rFonts w:ascii="Verdana" w:hAnsi="Verdana"/>
        </w:rPr>
        <w:t xml:space="preserve"> jest Regionalny Dyrektor Ochrony Środowiska</w:t>
      </w:r>
      <w:r>
        <w:rPr>
          <w:rFonts w:ascii="Verdana" w:hAnsi="Verdana"/>
        </w:rPr>
        <w:t xml:space="preserve">,                                   a </w:t>
      </w:r>
      <w:r w:rsidRPr="00015E24">
        <w:rPr>
          <w:rFonts w:ascii="Verdana" w:hAnsi="Verdana"/>
        </w:rPr>
        <w:t>w przypadku pozostałych przedsięwzięć – wójt, burmistrz, prezydent miasta.</w:t>
      </w:r>
    </w:p>
    <w:p w14:paraId="61A5359B" w14:textId="77777777" w:rsidR="0064478D" w:rsidRPr="00015E24" w:rsidRDefault="0064478D" w:rsidP="0064478D">
      <w:pPr>
        <w:spacing w:after="120" w:line="276" w:lineRule="auto"/>
        <w:ind w:firstLine="720"/>
        <w:rPr>
          <w:rFonts w:ascii="Verdana" w:hAnsi="Verdana"/>
        </w:rPr>
      </w:pPr>
      <w:r w:rsidRPr="00015E24">
        <w:rPr>
          <w:rFonts w:ascii="Verdana" w:hAnsi="Verdana"/>
        </w:rPr>
        <w:t>Obowiązek sporządzenia raportu o oddziaływaniu na środowisko dla przedsięwzięć wymienionych w pkt. I.2 i II.2 określa się na podstawie karty informacyjnej przedsięwzięcia. Zakres ww. karty przedstawiono w dalszej części opracowania.</w:t>
      </w:r>
    </w:p>
    <w:p w14:paraId="1A0655F9" w14:textId="77777777" w:rsidR="0064478D" w:rsidRDefault="0064478D" w:rsidP="0064478D">
      <w:pPr>
        <w:spacing w:after="120" w:line="276" w:lineRule="auto"/>
        <w:ind w:firstLine="720"/>
        <w:rPr>
          <w:rFonts w:ascii="Verdana" w:hAnsi="Verdana"/>
        </w:rPr>
      </w:pPr>
      <w:r>
        <w:rPr>
          <w:rFonts w:ascii="Verdana" w:hAnsi="Verdana"/>
        </w:rPr>
        <w:t>D</w:t>
      </w:r>
      <w:r w:rsidRPr="00015E24">
        <w:rPr>
          <w:rFonts w:ascii="Verdana" w:hAnsi="Verdana"/>
        </w:rPr>
        <w:t xml:space="preserve">ecyzję </w:t>
      </w:r>
      <w:r>
        <w:rPr>
          <w:rFonts w:ascii="Verdana" w:hAnsi="Verdana"/>
        </w:rPr>
        <w:t xml:space="preserve">o środowiskowych uwarunkowaniach </w:t>
      </w:r>
      <w:r w:rsidRPr="00015E24">
        <w:rPr>
          <w:rFonts w:ascii="Verdana" w:hAnsi="Verdana"/>
        </w:rPr>
        <w:t>uzyskuje się dla danego przedsięwzięcia</w:t>
      </w:r>
      <w:r>
        <w:rPr>
          <w:rFonts w:ascii="Verdana" w:hAnsi="Verdana"/>
        </w:rPr>
        <w:t xml:space="preserve"> </w:t>
      </w:r>
      <w:r w:rsidRPr="00015E24">
        <w:rPr>
          <w:rFonts w:ascii="Verdana" w:hAnsi="Verdana"/>
        </w:rPr>
        <w:t xml:space="preserve">tylko raz przed uzyskaniem zezwolenia na realizację inwestycji drogowej. </w:t>
      </w:r>
      <w:r>
        <w:rPr>
          <w:rFonts w:ascii="Verdana" w:hAnsi="Verdana"/>
        </w:rPr>
        <w:t xml:space="preserve"> </w:t>
      </w:r>
    </w:p>
    <w:p w14:paraId="001D030F" w14:textId="77777777" w:rsidR="0064478D" w:rsidRPr="00015E24" w:rsidRDefault="0064478D" w:rsidP="0064478D">
      <w:pPr>
        <w:spacing w:after="120" w:line="276" w:lineRule="auto"/>
        <w:ind w:firstLine="720"/>
        <w:rPr>
          <w:rFonts w:ascii="Verdana" w:hAnsi="Verdana"/>
        </w:rPr>
      </w:pPr>
      <w:r w:rsidRPr="00015E24">
        <w:rPr>
          <w:rFonts w:ascii="Verdana" w:hAnsi="Verdana"/>
        </w:rPr>
        <w:t>Konieczność przeprowadzenia ponownej oceny oddziaływania na środowisko w ramach pozwolenia na budowę czy też w ramach zezwolenia na realizację inwestycji</w:t>
      </w:r>
      <w:r>
        <w:rPr>
          <w:rFonts w:ascii="Verdana" w:hAnsi="Verdana"/>
        </w:rPr>
        <w:t xml:space="preserve"> drogowej, </w:t>
      </w:r>
      <w:r w:rsidRPr="00015E24">
        <w:rPr>
          <w:rFonts w:ascii="Verdana" w:hAnsi="Verdana"/>
        </w:rPr>
        <w:t>a tym samym wykonanie powtórnego raportu o oddziaływaniu przedsięwzięcia na środowisko</w:t>
      </w:r>
      <w:r>
        <w:rPr>
          <w:rFonts w:ascii="Verdana" w:hAnsi="Verdana"/>
        </w:rPr>
        <w:t xml:space="preserve"> na etapie wydawania decyzji</w:t>
      </w:r>
      <w:r>
        <w:rPr>
          <w:rStyle w:val="Odwoaniedokomentarza"/>
          <w:spacing w:val="12"/>
          <w:kern w:val="24"/>
        </w:rPr>
        <w:t xml:space="preserve"> </w:t>
      </w:r>
      <w:r w:rsidRPr="00015E24">
        <w:rPr>
          <w:rFonts w:ascii="Verdana" w:hAnsi="Verdana"/>
        </w:rPr>
        <w:t>o zezwoleni</w:t>
      </w:r>
      <w:r>
        <w:rPr>
          <w:rFonts w:ascii="Verdana" w:hAnsi="Verdana"/>
        </w:rPr>
        <w:t>u</w:t>
      </w:r>
      <w:r w:rsidRPr="00015E24">
        <w:rPr>
          <w:rFonts w:ascii="Verdana" w:hAnsi="Verdana"/>
        </w:rPr>
        <w:t xml:space="preserve"> na realizację inwestycji drogowej</w:t>
      </w:r>
      <w:r>
        <w:rPr>
          <w:rFonts w:ascii="Verdana" w:hAnsi="Verdana"/>
        </w:rPr>
        <w:t>,</w:t>
      </w:r>
      <w:r w:rsidRPr="00015E24">
        <w:rPr>
          <w:rFonts w:ascii="Verdana" w:hAnsi="Verdana"/>
        </w:rPr>
        <w:t xml:space="preserve"> czy też pozwoleniu na budowę ma miejsce wtedy, gdy:</w:t>
      </w:r>
    </w:p>
    <w:p w14:paraId="740B0281" w14:textId="77777777" w:rsidR="0064478D" w:rsidRPr="00015E24" w:rsidRDefault="0064478D" w:rsidP="004217F4">
      <w:pPr>
        <w:widowControl/>
        <w:numPr>
          <w:ilvl w:val="0"/>
          <w:numId w:val="41"/>
        </w:numPr>
        <w:autoSpaceDE/>
        <w:autoSpaceDN/>
        <w:adjustRightInd/>
        <w:spacing w:before="120" w:line="276" w:lineRule="auto"/>
        <w:ind w:left="714" w:hanging="357"/>
        <w:jc w:val="both"/>
        <w:rPr>
          <w:rFonts w:ascii="Verdana" w:hAnsi="Verdana"/>
        </w:rPr>
      </w:pPr>
      <w:r w:rsidRPr="00015E24">
        <w:rPr>
          <w:rFonts w:ascii="Verdana" w:hAnsi="Verdana"/>
        </w:rPr>
        <w:t>obowiązek przeprowadzenia po</w:t>
      </w:r>
      <w:r>
        <w:rPr>
          <w:rFonts w:ascii="Verdana" w:hAnsi="Verdana"/>
        </w:rPr>
        <w:t>nownej</w:t>
      </w:r>
      <w:r w:rsidRPr="00015E24">
        <w:rPr>
          <w:rFonts w:ascii="Verdana" w:hAnsi="Verdana"/>
        </w:rPr>
        <w:t xml:space="preserve"> </w:t>
      </w:r>
      <w:r>
        <w:rPr>
          <w:rFonts w:ascii="Verdana" w:hAnsi="Verdana"/>
        </w:rPr>
        <w:t>oceny oddziaływania na środowisko</w:t>
      </w:r>
      <w:r w:rsidRPr="00015E24">
        <w:rPr>
          <w:rFonts w:ascii="Verdana" w:hAnsi="Verdana"/>
        </w:rPr>
        <w:t xml:space="preserve"> zostanie nałożony w wydanej decyzji o środowiskowych uwarunkowaniach,</w:t>
      </w:r>
    </w:p>
    <w:p w14:paraId="656C0793" w14:textId="77777777" w:rsidR="0064478D" w:rsidRPr="00015E24" w:rsidRDefault="0064478D" w:rsidP="004217F4">
      <w:pPr>
        <w:widowControl/>
        <w:numPr>
          <w:ilvl w:val="0"/>
          <w:numId w:val="41"/>
        </w:numPr>
        <w:autoSpaceDE/>
        <w:autoSpaceDN/>
        <w:adjustRightInd/>
        <w:spacing w:line="276" w:lineRule="auto"/>
        <w:jc w:val="both"/>
        <w:rPr>
          <w:rFonts w:ascii="Verdana" w:hAnsi="Verdana"/>
        </w:rPr>
      </w:pPr>
      <w:r w:rsidRPr="00015E24">
        <w:rPr>
          <w:rFonts w:ascii="Verdana" w:hAnsi="Verdana"/>
        </w:rPr>
        <w:t>na wniosek podmiotu planującego podjęcie realizacji przedsięwzięcia, złożony do organu właściwego do wydania decyzji,</w:t>
      </w:r>
    </w:p>
    <w:p w14:paraId="40245832" w14:textId="37E18D82" w:rsidR="0064478D" w:rsidRPr="002D6130" w:rsidRDefault="0064478D" w:rsidP="0088284D">
      <w:pPr>
        <w:widowControl/>
        <w:numPr>
          <w:ilvl w:val="0"/>
          <w:numId w:val="41"/>
        </w:numPr>
        <w:autoSpaceDE/>
        <w:autoSpaceDN/>
        <w:adjustRightInd/>
        <w:spacing w:after="120" w:line="276" w:lineRule="auto"/>
        <w:jc w:val="both"/>
        <w:rPr>
          <w:rFonts w:ascii="Verdana" w:hAnsi="Verdana"/>
        </w:rPr>
      </w:pPr>
      <w:r w:rsidRPr="002D6130">
        <w:rPr>
          <w:rFonts w:ascii="Verdana" w:hAnsi="Verdana"/>
        </w:rPr>
        <w:t>jeżeli organ właściwy do wydania decyzji budowalnej stwierdzi, że we wniosku                     o wydanie decyzji zostały dokonane zmiany w stosunku do wymagań określonych w decyzji o środowiskowych uwarunkowaniach.</w:t>
      </w:r>
    </w:p>
    <w:p w14:paraId="4FF6888D" w14:textId="77777777" w:rsidR="0064478D" w:rsidRPr="005D5C10" w:rsidRDefault="0064478D" w:rsidP="0064478D">
      <w:pPr>
        <w:pStyle w:val="Nagwek1"/>
        <w:rPr>
          <w:rFonts w:ascii="Verdana" w:hAnsi="Verdana"/>
        </w:rPr>
      </w:pPr>
      <w:bookmarkStart w:id="4" w:name="_Toc112141172"/>
      <w:bookmarkStart w:id="5" w:name="_Toc112474670"/>
      <w:bookmarkStart w:id="6" w:name="_Toc119820882"/>
      <w:bookmarkStart w:id="7" w:name="_Toc223510266"/>
      <w:bookmarkStart w:id="8" w:name="_Toc224546351"/>
      <w:r w:rsidRPr="005D5C10">
        <w:rPr>
          <w:rFonts w:ascii="Verdana" w:hAnsi="Verdana"/>
        </w:rPr>
        <w:t>Etapy wykonywania opracowań środowiskowych</w:t>
      </w:r>
      <w:bookmarkEnd w:id="4"/>
      <w:bookmarkEnd w:id="5"/>
      <w:bookmarkEnd w:id="6"/>
      <w:bookmarkEnd w:id="7"/>
      <w:bookmarkEnd w:id="8"/>
      <w:r w:rsidRPr="005D5C10">
        <w:rPr>
          <w:rFonts w:ascii="Verdana" w:hAnsi="Verdana"/>
        </w:rPr>
        <w:t xml:space="preserve"> </w:t>
      </w:r>
    </w:p>
    <w:p w14:paraId="3FE17319" w14:textId="77777777" w:rsidR="0064478D" w:rsidRDefault="0064478D" w:rsidP="004217F4">
      <w:pPr>
        <w:widowControl/>
        <w:numPr>
          <w:ilvl w:val="0"/>
          <w:numId w:val="37"/>
        </w:numPr>
        <w:tabs>
          <w:tab w:val="clear" w:pos="720"/>
          <w:tab w:val="num" w:pos="900"/>
        </w:tabs>
        <w:autoSpaceDE/>
        <w:autoSpaceDN/>
        <w:adjustRightInd/>
        <w:spacing w:line="276" w:lineRule="auto"/>
        <w:ind w:left="900" w:hanging="540"/>
        <w:jc w:val="both"/>
        <w:rPr>
          <w:rFonts w:ascii="Verdana" w:hAnsi="Verdana"/>
        </w:rPr>
      </w:pPr>
      <w:bookmarkStart w:id="9" w:name="_Toc92605489"/>
      <w:r>
        <w:rPr>
          <w:rFonts w:ascii="Verdana" w:hAnsi="Verdana"/>
        </w:rPr>
        <w:t xml:space="preserve">karta Informacyjna Przedsięwzięcia oraz </w:t>
      </w:r>
      <w:r w:rsidRPr="00015E24">
        <w:rPr>
          <w:rFonts w:ascii="Verdana" w:hAnsi="Verdana"/>
        </w:rPr>
        <w:t xml:space="preserve">raport o oddziaływaniu </w:t>
      </w:r>
      <w:r>
        <w:rPr>
          <w:rFonts w:ascii="Verdana" w:hAnsi="Verdana"/>
        </w:rPr>
        <w:t xml:space="preserve">przedsięwzięcia </w:t>
      </w:r>
      <w:r w:rsidRPr="00015E24">
        <w:rPr>
          <w:rFonts w:ascii="Verdana" w:hAnsi="Verdana"/>
        </w:rPr>
        <w:t>na środowisko do wniosku o wydanie decyzji o środowiskowych uwarunkowaniach</w:t>
      </w:r>
      <w:r>
        <w:rPr>
          <w:rFonts w:ascii="Verdana" w:hAnsi="Verdana"/>
        </w:rPr>
        <w:t>,</w:t>
      </w:r>
    </w:p>
    <w:p w14:paraId="470952CF" w14:textId="77777777" w:rsidR="0064478D" w:rsidRPr="00015E24" w:rsidRDefault="0064478D" w:rsidP="004217F4">
      <w:pPr>
        <w:widowControl/>
        <w:numPr>
          <w:ilvl w:val="0"/>
          <w:numId w:val="37"/>
        </w:numPr>
        <w:tabs>
          <w:tab w:val="clear" w:pos="720"/>
          <w:tab w:val="num" w:pos="900"/>
          <w:tab w:val="num" w:pos="1440"/>
        </w:tabs>
        <w:autoSpaceDE/>
        <w:autoSpaceDN/>
        <w:adjustRightInd/>
        <w:spacing w:line="276" w:lineRule="auto"/>
        <w:ind w:left="900" w:hanging="540"/>
        <w:jc w:val="both"/>
        <w:rPr>
          <w:rFonts w:ascii="Verdana" w:hAnsi="Verdana"/>
        </w:rPr>
      </w:pPr>
      <w:r w:rsidRPr="00015E24">
        <w:rPr>
          <w:rFonts w:ascii="Verdana" w:hAnsi="Verdana"/>
        </w:rPr>
        <w:t xml:space="preserve">raport o oddziaływaniu </w:t>
      </w:r>
      <w:r>
        <w:rPr>
          <w:rFonts w:ascii="Verdana" w:hAnsi="Verdana"/>
        </w:rPr>
        <w:t xml:space="preserve">przedsięwzięcia </w:t>
      </w:r>
      <w:r w:rsidRPr="00015E24">
        <w:rPr>
          <w:rFonts w:ascii="Verdana" w:hAnsi="Verdana"/>
        </w:rPr>
        <w:t xml:space="preserve">na środowisko do </w:t>
      </w:r>
      <w:r>
        <w:rPr>
          <w:rFonts w:ascii="Verdana" w:hAnsi="Verdana"/>
        </w:rPr>
        <w:t xml:space="preserve">wniosku o wydanie </w:t>
      </w:r>
      <w:r w:rsidRPr="00015E24">
        <w:rPr>
          <w:rFonts w:ascii="Verdana" w:hAnsi="Verdana"/>
        </w:rPr>
        <w:t>decyzji o środowiskowych uwarunkowaniach w zakresie oddziaływania na obszar sieci Natura 2000 w przypadku, gd</w:t>
      </w:r>
      <w:r w:rsidRPr="006F0553">
        <w:rPr>
          <w:rFonts w:ascii="Verdana" w:hAnsi="Verdana"/>
        </w:rPr>
        <w:t>y</w:t>
      </w:r>
      <w:r w:rsidRPr="00A90546">
        <w:rPr>
          <w:rFonts w:ascii="Verdana" w:hAnsi="Verdana"/>
        </w:rPr>
        <w:t xml:space="preserve"> przedsięwzięcie to </w:t>
      </w:r>
      <w:r>
        <w:rPr>
          <w:rFonts w:ascii="Verdana" w:hAnsi="Verdana"/>
        </w:rPr>
        <w:t xml:space="preserve">nie kwalifikuje się jako przedsięwzięcie mogące znacząco oddziaływać na środowisko zgodnie z Rozporządzeniem  </w:t>
      </w:r>
      <w:r>
        <w:rPr>
          <w:rFonts w:ascii="Verdana" w:hAnsi="Verdana"/>
          <w:color w:val="000000"/>
        </w:rPr>
        <w:t xml:space="preserve">Rady Ministrów </w:t>
      </w:r>
      <w:r w:rsidRPr="00A90546">
        <w:rPr>
          <w:rFonts w:ascii="Verdana" w:hAnsi="Verdana"/>
          <w:i/>
          <w:color w:val="000000"/>
        </w:rPr>
        <w:t>z dnia 9 listopada 2010 r. w sprawie przedsięwzięć mogących znacząco oddziaływać na środowisko</w:t>
      </w:r>
      <w:r>
        <w:rPr>
          <w:rFonts w:ascii="Verdana" w:hAnsi="Verdana"/>
          <w:color w:val="000000"/>
        </w:rPr>
        <w:t xml:space="preserve">, </w:t>
      </w:r>
      <w:r>
        <w:rPr>
          <w:rFonts w:ascii="Verdana" w:hAnsi="Verdana"/>
        </w:rPr>
        <w:t xml:space="preserve">nie mniej jednak </w:t>
      </w:r>
      <w:r w:rsidRPr="00A90546">
        <w:rPr>
          <w:rFonts w:ascii="Verdana" w:hAnsi="Verdana"/>
        </w:rPr>
        <w:t>może znacząco oddziaływać na obszar Natura 2000, a nie jest bezpośrednio związane z ochroną tego obszaru lub nie wynika z tej ochrony</w:t>
      </w:r>
      <w:r>
        <w:rPr>
          <w:rFonts w:ascii="Verdana" w:hAnsi="Verdana"/>
        </w:rPr>
        <w:t>,</w:t>
      </w:r>
    </w:p>
    <w:p w14:paraId="4BBAA90A" w14:textId="77777777" w:rsidR="0064478D" w:rsidRDefault="0064478D" w:rsidP="004217F4">
      <w:pPr>
        <w:widowControl/>
        <w:numPr>
          <w:ilvl w:val="0"/>
          <w:numId w:val="37"/>
        </w:numPr>
        <w:tabs>
          <w:tab w:val="clear" w:pos="720"/>
          <w:tab w:val="num" w:pos="900"/>
          <w:tab w:val="num" w:pos="1440"/>
        </w:tabs>
        <w:autoSpaceDE/>
        <w:autoSpaceDN/>
        <w:adjustRightInd/>
        <w:spacing w:after="120" w:line="276" w:lineRule="auto"/>
        <w:ind w:left="900" w:hanging="540"/>
        <w:jc w:val="both"/>
        <w:rPr>
          <w:rFonts w:ascii="Verdana" w:hAnsi="Verdana"/>
          <w:u w:val="single"/>
        </w:rPr>
      </w:pPr>
      <w:r w:rsidRPr="00575257">
        <w:rPr>
          <w:rFonts w:ascii="Verdana" w:hAnsi="Verdana"/>
        </w:rPr>
        <w:t>raport o oddziaływaniu przedsięwzięcia na środowisko do wniosku o wydanie zezwolenia na realizację inwestycji drogowej lub pozwolenia na budowę</w:t>
      </w:r>
    </w:p>
    <w:p w14:paraId="52F3B64E" w14:textId="77777777" w:rsidR="0064478D" w:rsidRPr="008E15CD" w:rsidRDefault="0064478D" w:rsidP="0064478D">
      <w:pPr>
        <w:spacing w:after="120" w:line="276" w:lineRule="auto"/>
        <w:rPr>
          <w:rFonts w:ascii="Verdana" w:hAnsi="Verdana"/>
          <w:b/>
        </w:rPr>
      </w:pPr>
      <w:bookmarkStart w:id="10" w:name="_Toc111100778"/>
      <w:bookmarkStart w:id="11" w:name="_Toc112141173"/>
      <w:bookmarkStart w:id="12" w:name="_Toc112474671"/>
      <w:bookmarkStart w:id="13" w:name="_Toc119820883"/>
      <w:bookmarkStart w:id="14" w:name="_Toc223510267"/>
      <w:bookmarkStart w:id="15" w:name="_Toc224546352"/>
      <w:r w:rsidRPr="008E15CD">
        <w:rPr>
          <w:rFonts w:ascii="Verdana" w:hAnsi="Verdana"/>
          <w:b/>
        </w:rPr>
        <w:t>2.1 Szczegółowość opracowań środowiskowych</w:t>
      </w:r>
      <w:bookmarkEnd w:id="9"/>
      <w:bookmarkEnd w:id="10"/>
      <w:bookmarkEnd w:id="11"/>
      <w:bookmarkEnd w:id="12"/>
      <w:bookmarkEnd w:id="13"/>
      <w:bookmarkEnd w:id="14"/>
      <w:bookmarkEnd w:id="15"/>
      <w:r w:rsidRPr="008E15CD">
        <w:rPr>
          <w:rFonts w:ascii="Verdana" w:hAnsi="Verdana"/>
          <w:b/>
        </w:rPr>
        <w:t xml:space="preserve"> </w:t>
      </w:r>
    </w:p>
    <w:p w14:paraId="6AA5A7B9" w14:textId="77777777" w:rsidR="0064478D" w:rsidRPr="00015E24" w:rsidRDefault="0064478D" w:rsidP="0064478D">
      <w:pPr>
        <w:spacing w:line="276" w:lineRule="auto"/>
        <w:ind w:firstLine="720"/>
        <w:rPr>
          <w:rFonts w:ascii="Verdana" w:hAnsi="Verdana"/>
        </w:rPr>
      </w:pPr>
      <w:r w:rsidRPr="00015E24">
        <w:rPr>
          <w:rFonts w:ascii="Verdana" w:hAnsi="Verdana"/>
        </w:rPr>
        <w:t>Szczegółowość opracowań środowiskowych musi odpowiadać szczegółowości opracowań projektowych wykonywanych</w:t>
      </w:r>
      <w:r>
        <w:rPr>
          <w:rFonts w:ascii="Verdana" w:hAnsi="Verdana"/>
        </w:rPr>
        <w:t xml:space="preserve"> </w:t>
      </w:r>
      <w:r w:rsidRPr="00C954FC">
        <w:rPr>
          <w:rFonts w:ascii="Verdana" w:hAnsi="Verdana"/>
        </w:rPr>
        <w:t xml:space="preserve">na poszczególnych etapach </w:t>
      </w:r>
      <w:r>
        <w:rPr>
          <w:rFonts w:ascii="Verdana" w:hAnsi="Verdana"/>
        </w:rPr>
        <w:t>przygotowania</w:t>
      </w:r>
      <w:r w:rsidRPr="00C954FC">
        <w:rPr>
          <w:rFonts w:ascii="Verdana" w:hAnsi="Verdana"/>
        </w:rPr>
        <w:t xml:space="preserve"> inwestycji</w:t>
      </w:r>
      <w:r w:rsidRPr="00015E24">
        <w:rPr>
          <w:rFonts w:ascii="Verdana" w:hAnsi="Verdana"/>
        </w:rPr>
        <w:t>.</w:t>
      </w:r>
    </w:p>
    <w:p w14:paraId="702058CB" w14:textId="77777777" w:rsidR="0064478D" w:rsidRPr="00015E24" w:rsidRDefault="0064478D" w:rsidP="0064478D">
      <w:pPr>
        <w:spacing w:after="120" w:line="276" w:lineRule="auto"/>
        <w:ind w:firstLine="720"/>
        <w:rPr>
          <w:rFonts w:ascii="Verdana" w:hAnsi="Verdana"/>
        </w:rPr>
      </w:pPr>
      <w:r w:rsidRPr="00015E24">
        <w:rPr>
          <w:rFonts w:ascii="Verdana" w:hAnsi="Verdana"/>
        </w:rPr>
        <w:t xml:space="preserve">W razie stwierdzenia możliwości transgranicznego oddziaływania na środowisko, informacje zawarte w opracowaniu środowiskowym powinny uwzględniać określenie </w:t>
      </w:r>
      <w:r w:rsidRPr="00015E24">
        <w:rPr>
          <w:rFonts w:ascii="Verdana" w:hAnsi="Verdana"/>
        </w:rPr>
        <w:lastRenderedPageBreak/>
        <w:t>oddziaływania planowanego przedsięwzięcia poza terytorium Rzeczypospolitej Polskiej.</w:t>
      </w:r>
    </w:p>
    <w:p w14:paraId="23FB55DD" w14:textId="77777777" w:rsidR="0064478D" w:rsidRPr="008E15CD" w:rsidRDefault="0064478D" w:rsidP="0064478D">
      <w:pPr>
        <w:pStyle w:val="Nagwek2"/>
        <w:numPr>
          <w:ilvl w:val="0"/>
          <w:numId w:val="0"/>
        </w:numPr>
        <w:rPr>
          <w:rFonts w:ascii="Verdana" w:hAnsi="Verdana"/>
        </w:rPr>
      </w:pPr>
      <w:bookmarkStart w:id="16" w:name="_Toc92605490"/>
      <w:bookmarkStart w:id="17" w:name="_Toc111100779"/>
      <w:bookmarkStart w:id="18" w:name="_Toc112141174"/>
      <w:bookmarkStart w:id="19" w:name="_Toc112474672"/>
      <w:bookmarkStart w:id="20" w:name="_Toc119820884"/>
      <w:bookmarkStart w:id="21" w:name="_Toc223510268"/>
      <w:bookmarkStart w:id="22" w:name="_Toc224546353"/>
      <w:r w:rsidRPr="008E15CD">
        <w:rPr>
          <w:rFonts w:ascii="Verdana" w:hAnsi="Verdana"/>
        </w:rPr>
        <w:t>2.2  Materiały stanowiące podstawę wykonania opracowania</w:t>
      </w:r>
      <w:bookmarkEnd w:id="16"/>
      <w:bookmarkEnd w:id="17"/>
      <w:bookmarkEnd w:id="18"/>
      <w:bookmarkEnd w:id="19"/>
      <w:bookmarkEnd w:id="20"/>
      <w:bookmarkEnd w:id="21"/>
      <w:bookmarkEnd w:id="22"/>
    </w:p>
    <w:p w14:paraId="7C19CB56" w14:textId="77777777" w:rsidR="0064478D" w:rsidRDefault="0064478D" w:rsidP="0064478D">
      <w:pPr>
        <w:spacing w:line="276" w:lineRule="auto"/>
        <w:rPr>
          <w:rFonts w:ascii="Verdana" w:hAnsi="Verdana"/>
        </w:rPr>
      </w:pPr>
      <w:r w:rsidRPr="00015E24">
        <w:rPr>
          <w:rFonts w:ascii="Verdana" w:hAnsi="Verdana"/>
        </w:rPr>
        <w:t xml:space="preserve">Opracowania środowiskowe powinny </w:t>
      </w:r>
      <w:r>
        <w:rPr>
          <w:rFonts w:ascii="Verdana" w:hAnsi="Verdana"/>
        </w:rPr>
        <w:t>uwzględniać:</w:t>
      </w:r>
    </w:p>
    <w:p w14:paraId="049A8A19" w14:textId="77777777" w:rsidR="0064478D" w:rsidRDefault="0064478D" w:rsidP="004217F4">
      <w:pPr>
        <w:pStyle w:val="Akapitzlist"/>
        <w:numPr>
          <w:ilvl w:val="0"/>
          <w:numId w:val="114"/>
        </w:numPr>
        <w:spacing w:line="276" w:lineRule="auto"/>
        <w:jc w:val="both"/>
        <w:rPr>
          <w:rFonts w:ascii="Verdana" w:hAnsi="Verdana"/>
        </w:rPr>
      </w:pPr>
      <w:r w:rsidRPr="006A59F7">
        <w:rPr>
          <w:rFonts w:ascii="Verdana" w:hAnsi="Verdana"/>
        </w:rPr>
        <w:t>aktualny stan poszczególnych obiektów przyrodniczych, określony w oparciu o dane pochodzące z wykonanych inwentaryzacji i obserwacji przyrodniczych,</w:t>
      </w:r>
    </w:p>
    <w:p w14:paraId="37B08B44" w14:textId="77777777" w:rsidR="0064478D" w:rsidRDefault="0064478D" w:rsidP="004217F4">
      <w:pPr>
        <w:pStyle w:val="Akapitzlist"/>
        <w:numPr>
          <w:ilvl w:val="0"/>
          <w:numId w:val="114"/>
        </w:numPr>
        <w:spacing w:line="276" w:lineRule="auto"/>
        <w:jc w:val="both"/>
        <w:rPr>
          <w:rFonts w:ascii="Verdana" w:hAnsi="Verdana"/>
        </w:rPr>
      </w:pPr>
      <w:r w:rsidRPr="006A59F7">
        <w:rPr>
          <w:rFonts w:ascii="Verdana" w:hAnsi="Verdana"/>
        </w:rPr>
        <w:t xml:space="preserve"> informacje, dotyczące stanu poszczególnych komponentów środowiska i dóbr kultury, występujących uciążliwości, a także dane zawarte w istniejących opracowaniach dotyczących stanu środowiska. </w:t>
      </w:r>
    </w:p>
    <w:p w14:paraId="0ADB93A9" w14:textId="77777777" w:rsidR="0064478D" w:rsidRPr="006A59F7" w:rsidRDefault="0064478D" w:rsidP="0064478D">
      <w:pPr>
        <w:spacing w:line="276" w:lineRule="auto"/>
        <w:rPr>
          <w:rFonts w:ascii="Verdana" w:hAnsi="Verdana"/>
        </w:rPr>
      </w:pPr>
      <w:r w:rsidRPr="006A59F7">
        <w:rPr>
          <w:rFonts w:ascii="Verdana" w:hAnsi="Verdana"/>
        </w:rPr>
        <w:t>W opracowaniu powinny być wykorzystane wszystkie istniejące dane. Jednocześnie należy wykonać dodatkowe obserwacje i pomiary umożliwiające rzetelną ocenę stanu faktycznego oraz jakości posiadanych danych bazowych.</w:t>
      </w:r>
    </w:p>
    <w:p w14:paraId="24BC79B6" w14:textId="77777777" w:rsidR="0064478D" w:rsidRDefault="0064478D" w:rsidP="0064478D">
      <w:pPr>
        <w:spacing w:after="120" w:line="276" w:lineRule="auto"/>
        <w:ind w:firstLine="709"/>
        <w:rPr>
          <w:rFonts w:ascii="Verdana" w:hAnsi="Verdana"/>
        </w:rPr>
      </w:pPr>
      <w:r w:rsidRPr="00015E24">
        <w:rPr>
          <w:rFonts w:ascii="Verdana" w:hAnsi="Verdana"/>
        </w:rPr>
        <w:t>Wszelkie prognozy muszą opierać się na prognozach ruchu</w:t>
      </w:r>
      <w:r>
        <w:rPr>
          <w:rFonts w:ascii="Verdana" w:hAnsi="Verdana"/>
        </w:rPr>
        <w:t xml:space="preserve">. </w:t>
      </w:r>
      <w:r w:rsidRPr="00015E24">
        <w:rPr>
          <w:rFonts w:ascii="Verdana" w:hAnsi="Verdana"/>
        </w:rPr>
        <w:t>Prognozy ruchu muszą być zweryfikowane wykonanymi pomiarami ruchu. Wyniki pomiarów weryfikacyjnych użytych przy wykonywaniu opracowania środowiskowego mogą pochodzić od projektanta</w:t>
      </w:r>
      <w:r>
        <w:rPr>
          <w:rFonts w:ascii="Verdana" w:hAnsi="Verdana"/>
        </w:rPr>
        <w:t>.</w:t>
      </w:r>
      <w:r w:rsidRPr="00015E24">
        <w:rPr>
          <w:rFonts w:ascii="Verdana" w:hAnsi="Verdana"/>
        </w:rPr>
        <w:t xml:space="preserve"> </w:t>
      </w:r>
      <w:r>
        <w:rPr>
          <w:rFonts w:ascii="Verdana" w:hAnsi="Verdana"/>
        </w:rPr>
        <w:t>J</w:t>
      </w:r>
      <w:r w:rsidRPr="00015E24">
        <w:rPr>
          <w:rFonts w:ascii="Verdana" w:hAnsi="Verdana"/>
        </w:rPr>
        <w:t>eśli projektant nie dysponuje takimi wynikami, wykonawca opracowania środowiskowego jest obowiązany do wykonania pomiarów weryfikacyjnych.</w:t>
      </w:r>
      <w:bookmarkStart w:id="23" w:name="_Toc223510269"/>
      <w:bookmarkStart w:id="24" w:name="_Toc224460217"/>
      <w:bookmarkStart w:id="25" w:name="_Toc224546354"/>
      <w:bookmarkStart w:id="26" w:name="_Toc224546609"/>
    </w:p>
    <w:p w14:paraId="6D96013F" w14:textId="77777777" w:rsidR="0064478D" w:rsidRPr="008E15CD" w:rsidRDefault="0064478D" w:rsidP="0064478D">
      <w:pPr>
        <w:spacing w:after="120" w:line="276" w:lineRule="auto"/>
        <w:ind w:firstLine="709"/>
        <w:rPr>
          <w:rFonts w:ascii="Verdana" w:hAnsi="Verdana"/>
          <w:b/>
        </w:rPr>
      </w:pPr>
      <w:r w:rsidRPr="008E15CD">
        <w:rPr>
          <w:rFonts w:ascii="Verdana" w:hAnsi="Verdana"/>
          <w:b/>
        </w:rPr>
        <w:t>2.3 Podsumowanie i wnioski</w:t>
      </w:r>
      <w:bookmarkEnd w:id="23"/>
      <w:bookmarkEnd w:id="24"/>
      <w:bookmarkEnd w:id="25"/>
      <w:bookmarkEnd w:id="26"/>
      <w:r w:rsidRPr="008E15CD">
        <w:rPr>
          <w:rFonts w:ascii="Verdana" w:hAnsi="Verdana"/>
          <w:b/>
        </w:rPr>
        <w:t xml:space="preserve"> </w:t>
      </w:r>
    </w:p>
    <w:p w14:paraId="2EBACEB1" w14:textId="77777777" w:rsidR="0064478D" w:rsidRPr="00015E24" w:rsidRDefault="0064478D" w:rsidP="0064478D">
      <w:pPr>
        <w:spacing w:after="120" w:line="276" w:lineRule="auto"/>
        <w:rPr>
          <w:rFonts w:ascii="Verdana" w:hAnsi="Verdana"/>
        </w:rPr>
      </w:pPr>
      <w:r w:rsidRPr="00015E24">
        <w:rPr>
          <w:rFonts w:ascii="Verdana" w:hAnsi="Verdana"/>
        </w:rPr>
        <w:t xml:space="preserve">Podsumowanie </w:t>
      </w:r>
      <w:r>
        <w:rPr>
          <w:rFonts w:ascii="Verdana" w:hAnsi="Verdana"/>
        </w:rPr>
        <w:t xml:space="preserve">powinno mieć charakter </w:t>
      </w:r>
      <w:r w:rsidRPr="00015E24">
        <w:rPr>
          <w:rFonts w:ascii="Verdana" w:hAnsi="Verdana"/>
        </w:rPr>
        <w:t>krótkiego opisu</w:t>
      </w:r>
      <w:r>
        <w:rPr>
          <w:rFonts w:ascii="Verdana" w:hAnsi="Verdana"/>
        </w:rPr>
        <w:t xml:space="preserve">, uzupełnionego </w:t>
      </w:r>
      <w:r w:rsidRPr="00015E24">
        <w:rPr>
          <w:rFonts w:ascii="Verdana" w:hAnsi="Verdana"/>
        </w:rPr>
        <w:t>tabelaryczn</w:t>
      </w:r>
      <w:r>
        <w:rPr>
          <w:rFonts w:ascii="Verdana" w:hAnsi="Verdana"/>
        </w:rPr>
        <w:t>ym</w:t>
      </w:r>
      <w:r w:rsidRPr="00015E24">
        <w:rPr>
          <w:rFonts w:ascii="Verdana" w:hAnsi="Verdana"/>
        </w:rPr>
        <w:t xml:space="preserve"> zestawieni</w:t>
      </w:r>
      <w:r>
        <w:rPr>
          <w:rFonts w:ascii="Verdana" w:hAnsi="Verdana"/>
        </w:rPr>
        <w:t>em</w:t>
      </w:r>
      <w:r w:rsidRPr="00015E24">
        <w:rPr>
          <w:rFonts w:ascii="Verdana" w:hAnsi="Verdana"/>
        </w:rPr>
        <w:t xml:space="preserve"> danych charakteryzujących analizowane warianty.</w:t>
      </w:r>
    </w:p>
    <w:p w14:paraId="4F981911" w14:textId="77777777" w:rsidR="0064478D" w:rsidRPr="00015E24" w:rsidRDefault="0064478D" w:rsidP="0064478D">
      <w:pPr>
        <w:spacing w:before="120" w:after="120" w:line="276" w:lineRule="auto"/>
        <w:rPr>
          <w:rFonts w:ascii="Verdana" w:hAnsi="Verdana"/>
        </w:rPr>
      </w:pPr>
      <w:r w:rsidRPr="00075416">
        <w:rPr>
          <w:rFonts w:ascii="Verdana" w:hAnsi="Verdana"/>
        </w:rPr>
        <w:t xml:space="preserve">Opis </w:t>
      </w:r>
      <w:r w:rsidRPr="00015E24">
        <w:rPr>
          <w:rFonts w:ascii="Verdana" w:hAnsi="Verdana"/>
        </w:rPr>
        <w:t>zależy ściśle od specyfiki konkretnego przedsięwzięcia.</w:t>
      </w:r>
    </w:p>
    <w:p w14:paraId="190686EE" w14:textId="77777777" w:rsidR="0064478D" w:rsidRPr="00015E24" w:rsidRDefault="0064478D" w:rsidP="0064478D">
      <w:pPr>
        <w:spacing w:after="120" w:line="276" w:lineRule="auto"/>
        <w:rPr>
          <w:rFonts w:ascii="Verdana" w:hAnsi="Verdana"/>
          <w:strike/>
        </w:rPr>
      </w:pPr>
      <w:r>
        <w:rPr>
          <w:rFonts w:ascii="Verdana" w:hAnsi="Verdana"/>
        </w:rPr>
        <w:t>N</w:t>
      </w:r>
      <w:r w:rsidRPr="00015E24">
        <w:rPr>
          <w:rFonts w:ascii="Verdana" w:hAnsi="Verdana"/>
        </w:rPr>
        <w:t>ależy przedstawić najważniejsze cechy</w:t>
      </w:r>
      <w:r>
        <w:rPr>
          <w:rFonts w:ascii="Verdana" w:hAnsi="Verdana"/>
        </w:rPr>
        <w:t xml:space="preserve"> charakteryzujące stan aktualny </w:t>
      </w:r>
      <w:r w:rsidRPr="00015E24">
        <w:rPr>
          <w:rFonts w:ascii="Verdana" w:hAnsi="Verdana"/>
        </w:rPr>
        <w:t xml:space="preserve">, cel realizacji inwestycji </w:t>
      </w:r>
      <w:r>
        <w:rPr>
          <w:rFonts w:ascii="Verdana" w:hAnsi="Verdana"/>
        </w:rPr>
        <w:t>oraz</w:t>
      </w:r>
      <w:r w:rsidRPr="00015E24">
        <w:rPr>
          <w:rFonts w:ascii="Verdana" w:hAnsi="Verdana"/>
        </w:rPr>
        <w:t xml:space="preserve"> rozwiązania techniczne, jakie przyjęto dla jego osiągnięcia</w:t>
      </w:r>
      <w:r>
        <w:rPr>
          <w:rFonts w:ascii="Verdana" w:hAnsi="Verdana"/>
        </w:rPr>
        <w:t xml:space="preserve">, </w:t>
      </w:r>
      <w:r w:rsidRPr="00015E24">
        <w:rPr>
          <w:rFonts w:ascii="Verdana" w:hAnsi="Verdana"/>
        </w:rPr>
        <w:t xml:space="preserve">w jakich etapach, jak duży teren </w:t>
      </w:r>
      <w:r>
        <w:rPr>
          <w:rFonts w:ascii="Verdana" w:hAnsi="Verdana"/>
        </w:rPr>
        <w:t>jest niezbędny do realizacji przedsięwzięcia</w:t>
      </w:r>
      <w:r w:rsidRPr="00015E24">
        <w:rPr>
          <w:rFonts w:ascii="Verdana" w:hAnsi="Verdana"/>
        </w:rPr>
        <w:t xml:space="preserve">, </w:t>
      </w:r>
      <w:r>
        <w:rPr>
          <w:rFonts w:ascii="Verdana" w:hAnsi="Verdana"/>
        </w:rPr>
        <w:t>scharakteryzować oddziaływanie</w:t>
      </w:r>
      <w:r w:rsidRPr="00015E24">
        <w:rPr>
          <w:rFonts w:ascii="Verdana" w:hAnsi="Verdana"/>
        </w:rPr>
        <w:t xml:space="preserve"> na </w:t>
      </w:r>
      <w:r>
        <w:rPr>
          <w:rFonts w:ascii="Verdana" w:hAnsi="Verdana"/>
        </w:rPr>
        <w:t>środowisko,</w:t>
      </w:r>
      <w:r w:rsidRPr="00015E24">
        <w:rPr>
          <w:rFonts w:ascii="Verdana" w:hAnsi="Verdana"/>
        </w:rPr>
        <w:t xml:space="preserve"> </w:t>
      </w:r>
      <w:r>
        <w:rPr>
          <w:rFonts w:ascii="Verdana" w:hAnsi="Verdana"/>
        </w:rPr>
        <w:t xml:space="preserve">przedstawić </w:t>
      </w:r>
      <w:r w:rsidRPr="00015E24">
        <w:rPr>
          <w:rFonts w:ascii="Verdana" w:hAnsi="Verdana"/>
        </w:rPr>
        <w:t>wyniki wielokryterialnej analizy porównawczej</w:t>
      </w:r>
      <w:r>
        <w:rPr>
          <w:rFonts w:ascii="Verdana" w:hAnsi="Verdana"/>
        </w:rPr>
        <w:t xml:space="preserve">, </w:t>
      </w:r>
      <w:r w:rsidRPr="00015E24">
        <w:rPr>
          <w:rFonts w:ascii="Verdana" w:hAnsi="Verdana"/>
        </w:rPr>
        <w:t>wskazać miejsca najbardziej newralgiczne</w:t>
      </w:r>
      <w:r>
        <w:rPr>
          <w:rFonts w:ascii="Verdana" w:hAnsi="Verdana"/>
        </w:rPr>
        <w:t xml:space="preserve"> </w:t>
      </w:r>
      <w:r w:rsidRPr="00015E24">
        <w:rPr>
          <w:rFonts w:ascii="Verdana" w:hAnsi="Verdana"/>
        </w:rPr>
        <w:t>ze względu na ich usytuowanie w odniesieniu do obszarów cennych przyrodniczo oraz omówić, jakie opinie</w:t>
      </w:r>
      <w:r>
        <w:rPr>
          <w:rFonts w:ascii="Verdana" w:hAnsi="Verdana"/>
        </w:rPr>
        <w:t xml:space="preserve"> </w:t>
      </w:r>
      <w:r w:rsidRPr="00015E24">
        <w:rPr>
          <w:rFonts w:ascii="Verdana" w:hAnsi="Verdana"/>
        </w:rPr>
        <w:t>i stanowiska</w:t>
      </w:r>
      <w:r>
        <w:rPr>
          <w:rFonts w:ascii="Verdana" w:hAnsi="Verdana"/>
        </w:rPr>
        <w:t xml:space="preserve"> podmiotów zewnętrznych</w:t>
      </w:r>
      <w:r w:rsidRPr="00015E24">
        <w:rPr>
          <w:rFonts w:ascii="Verdana" w:hAnsi="Verdana"/>
        </w:rPr>
        <w:t xml:space="preserve"> zostały uwzględnione i w jakim zakresie. Należy również </w:t>
      </w:r>
      <w:r>
        <w:rPr>
          <w:rFonts w:ascii="Verdana" w:hAnsi="Verdana"/>
        </w:rPr>
        <w:t>wskazać jakie korzyści</w:t>
      </w:r>
      <w:r w:rsidRPr="00015E24">
        <w:rPr>
          <w:rFonts w:ascii="Verdana" w:hAnsi="Verdana"/>
        </w:rPr>
        <w:t xml:space="preserve"> </w:t>
      </w:r>
      <w:r>
        <w:rPr>
          <w:rFonts w:ascii="Verdana" w:hAnsi="Verdana"/>
        </w:rPr>
        <w:t xml:space="preserve">dla środowiska rozumianego również jako środowiska życia człowieka </w:t>
      </w:r>
      <w:r w:rsidRPr="00015E24">
        <w:rPr>
          <w:rFonts w:ascii="Verdana" w:hAnsi="Verdana"/>
        </w:rPr>
        <w:t>przyniesie realizacja danego zadania.</w:t>
      </w:r>
    </w:p>
    <w:p w14:paraId="2A732590" w14:textId="77777777" w:rsidR="0064478D" w:rsidRPr="00015E24" w:rsidRDefault="0064478D" w:rsidP="0064478D">
      <w:pPr>
        <w:spacing w:before="120" w:after="120" w:line="276" w:lineRule="auto"/>
        <w:rPr>
          <w:rFonts w:ascii="Verdana" w:hAnsi="Verdana"/>
        </w:rPr>
      </w:pPr>
      <w:r w:rsidRPr="008E15CD">
        <w:rPr>
          <w:rFonts w:ascii="Verdana" w:hAnsi="Verdana"/>
        </w:rPr>
        <w:t>W tabeli</w:t>
      </w:r>
      <w:r w:rsidRPr="00D466FF">
        <w:rPr>
          <w:rFonts w:ascii="Verdana" w:hAnsi="Verdana"/>
        </w:rPr>
        <w:t xml:space="preserve"> dla każdego z wariantów podać: długość </w:t>
      </w:r>
      <w:r w:rsidRPr="00537043">
        <w:rPr>
          <w:rFonts w:ascii="Verdana" w:hAnsi="Verdana"/>
        </w:rPr>
        <w:t>przedsięwzięcia ogółem, wraz z długością</w:t>
      </w:r>
      <w:r w:rsidRPr="00015E24">
        <w:rPr>
          <w:rFonts w:ascii="Verdana" w:hAnsi="Verdana"/>
        </w:rPr>
        <w:t xml:space="preserve"> i procentowym udziałem odcinków nowo</w:t>
      </w:r>
      <w:r>
        <w:rPr>
          <w:rFonts w:ascii="Verdana" w:hAnsi="Verdana"/>
        </w:rPr>
        <w:t xml:space="preserve"> </w:t>
      </w:r>
      <w:r w:rsidRPr="00015E24">
        <w:rPr>
          <w:rFonts w:ascii="Verdana" w:hAnsi="Verdana"/>
        </w:rPr>
        <w:t>wybudowanych i przebudowywanych oraz określeniem ich przekroju (jedno- lub dwujezdniowy, liczba i szerokość pasów), liczbę, typ i rodzaj obiektów inżynierskich, liczbę węzłów drogowych, liczbę kolizji z sieciami infrastruktury technicznej w podziale na typy, liczbę budynków do wyburzenia w podziale na mieszkalne</w:t>
      </w:r>
      <w:r>
        <w:rPr>
          <w:rFonts w:ascii="Verdana" w:hAnsi="Verdana"/>
        </w:rPr>
        <w:t>,</w:t>
      </w:r>
      <w:r w:rsidRPr="00015E24">
        <w:rPr>
          <w:rFonts w:ascii="Verdana" w:hAnsi="Verdana"/>
        </w:rPr>
        <w:t xml:space="preserve"> gospodarcze</w:t>
      </w:r>
      <w:r>
        <w:rPr>
          <w:rFonts w:ascii="Verdana" w:hAnsi="Verdana"/>
        </w:rPr>
        <w:t xml:space="preserve"> oraz inne, </w:t>
      </w:r>
      <w:r w:rsidRPr="00015E24">
        <w:rPr>
          <w:rFonts w:ascii="Verdana" w:hAnsi="Verdana"/>
        </w:rPr>
        <w:t>długość i procentowy udział odcinków drogi przechodzących przez tereny o różnym sposobie zagospodarowania (zabudowa, tereny rolnicze, lasy), długość i procentowy udział odcinków przechodzących przez obszary chronione lub w ich bezpośrednim sąsiedztwie</w:t>
      </w:r>
      <w:r>
        <w:rPr>
          <w:rFonts w:ascii="Verdana" w:hAnsi="Verdana"/>
        </w:rPr>
        <w:t>, uwzględniając przy tym podział administracyjny kraju (granice województw, powiatów, gmin)</w:t>
      </w:r>
    </w:p>
    <w:p w14:paraId="1E74DBA2" w14:textId="77777777" w:rsidR="0064478D" w:rsidRDefault="0064478D" w:rsidP="0064478D">
      <w:pPr>
        <w:tabs>
          <w:tab w:val="left" w:pos="1189"/>
        </w:tabs>
        <w:spacing w:after="120" w:line="276" w:lineRule="auto"/>
        <w:rPr>
          <w:rFonts w:ascii="Verdana" w:hAnsi="Verdana"/>
        </w:rPr>
      </w:pPr>
      <w:r w:rsidRPr="00015E24">
        <w:rPr>
          <w:rFonts w:ascii="Verdana" w:hAnsi="Verdana"/>
        </w:rPr>
        <w:t xml:space="preserve">We </w:t>
      </w:r>
      <w:r w:rsidRPr="00075416">
        <w:rPr>
          <w:rFonts w:ascii="Verdana" w:hAnsi="Verdana"/>
        </w:rPr>
        <w:t>wnioskach –</w:t>
      </w:r>
      <w:r>
        <w:rPr>
          <w:rFonts w:ascii="Verdana" w:hAnsi="Verdana"/>
        </w:rPr>
        <w:t xml:space="preserve"> na podstawie analiz</w:t>
      </w:r>
      <w:r w:rsidRPr="00015E24">
        <w:rPr>
          <w:rFonts w:ascii="Verdana" w:hAnsi="Verdana"/>
        </w:rPr>
        <w:t xml:space="preserve"> </w:t>
      </w:r>
      <w:r>
        <w:rPr>
          <w:rFonts w:ascii="Verdana" w:hAnsi="Verdana"/>
        </w:rPr>
        <w:t xml:space="preserve">przedstawić </w:t>
      </w:r>
      <w:r w:rsidRPr="00015E24">
        <w:rPr>
          <w:rFonts w:ascii="Verdana" w:hAnsi="Verdana"/>
        </w:rPr>
        <w:t>warianty</w:t>
      </w:r>
      <w:r>
        <w:rPr>
          <w:rFonts w:ascii="Verdana" w:hAnsi="Verdana"/>
        </w:rPr>
        <w:t xml:space="preserve"> (</w:t>
      </w:r>
      <w:r w:rsidRPr="00015E24">
        <w:rPr>
          <w:rFonts w:ascii="Verdana" w:hAnsi="Verdana"/>
        </w:rPr>
        <w:t>co najmniej 3</w:t>
      </w:r>
      <w:r>
        <w:rPr>
          <w:rFonts w:ascii="Verdana" w:hAnsi="Verdana"/>
        </w:rPr>
        <w:t>), w tym:</w:t>
      </w:r>
    </w:p>
    <w:p w14:paraId="041A92EC" w14:textId="77777777" w:rsidR="0064478D" w:rsidRDefault="0064478D" w:rsidP="004217F4">
      <w:pPr>
        <w:pStyle w:val="Akapitzlist"/>
        <w:numPr>
          <w:ilvl w:val="0"/>
          <w:numId w:val="50"/>
        </w:numPr>
        <w:tabs>
          <w:tab w:val="left" w:pos="1189"/>
        </w:tabs>
        <w:spacing w:after="120" w:line="276" w:lineRule="auto"/>
        <w:ind w:left="567" w:hanging="425"/>
        <w:jc w:val="both"/>
        <w:rPr>
          <w:rFonts w:ascii="Verdana" w:hAnsi="Verdana"/>
        </w:rPr>
      </w:pPr>
      <w:r w:rsidRPr="00015E24">
        <w:rPr>
          <w:rFonts w:ascii="Verdana" w:hAnsi="Verdana"/>
        </w:rPr>
        <w:t>wariant bezinwestycyjny</w:t>
      </w:r>
      <w:r>
        <w:rPr>
          <w:rFonts w:ascii="Verdana" w:hAnsi="Verdana"/>
        </w:rPr>
        <w:t xml:space="preserve"> polegający na niepodejmowaniu przedsięwzięcia</w:t>
      </w:r>
    </w:p>
    <w:p w14:paraId="0A831CA3" w14:textId="77777777" w:rsidR="0064478D" w:rsidRDefault="0064478D" w:rsidP="004217F4">
      <w:pPr>
        <w:pStyle w:val="Akapitzlist"/>
        <w:numPr>
          <w:ilvl w:val="0"/>
          <w:numId w:val="50"/>
        </w:numPr>
        <w:tabs>
          <w:tab w:val="left" w:pos="1189"/>
        </w:tabs>
        <w:spacing w:after="120" w:line="276" w:lineRule="auto"/>
        <w:ind w:left="567" w:hanging="425"/>
        <w:jc w:val="both"/>
        <w:rPr>
          <w:rFonts w:ascii="Verdana" w:hAnsi="Verdana"/>
        </w:rPr>
      </w:pPr>
      <w:r>
        <w:rPr>
          <w:rFonts w:ascii="Verdana" w:hAnsi="Verdana"/>
        </w:rPr>
        <w:t>optymalny wariant wskazany do wniosku o wydanie decyzji o środowiskowych uwarunkowaniach</w:t>
      </w:r>
    </w:p>
    <w:p w14:paraId="62EE55D4" w14:textId="77777777" w:rsidR="0064478D" w:rsidRDefault="0064478D" w:rsidP="004217F4">
      <w:pPr>
        <w:pStyle w:val="Akapitzlist"/>
        <w:numPr>
          <w:ilvl w:val="0"/>
          <w:numId w:val="50"/>
        </w:numPr>
        <w:tabs>
          <w:tab w:val="left" w:pos="1189"/>
        </w:tabs>
        <w:spacing w:after="120" w:line="276" w:lineRule="auto"/>
        <w:ind w:left="567" w:hanging="425"/>
        <w:jc w:val="both"/>
        <w:rPr>
          <w:rFonts w:ascii="Verdana" w:hAnsi="Verdana"/>
        </w:rPr>
      </w:pPr>
      <w:r>
        <w:rPr>
          <w:rFonts w:ascii="Verdana" w:hAnsi="Verdana"/>
        </w:rPr>
        <w:t>racjonalny wariant alternatywny,</w:t>
      </w:r>
    </w:p>
    <w:p w14:paraId="6C5FA431" w14:textId="77777777" w:rsidR="0064478D" w:rsidRPr="00A2037A" w:rsidRDefault="0064478D" w:rsidP="004217F4">
      <w:pPr>
        <w:pStyle w:val="Akapitzlist"/>
        <w:numPr>
          <w:ilvl w:val="0"/>
          <w:numId w:val="50"/>
        </w:numPr>
        <w:tabs>
          <w:tab w:val="left" w:pos="1189"/>
        </w:tabs>
        <w:spacing w:after="120" w:line="276" w:lineRule="auto"/>
        <w:ind w:left="567" w:hanging="425"/>
        <w:jc w:val="both"/>
        <w:rPr>
          <w:rFonts w:ascii="Verdana" w:hAnsi="Verdana"/>
        </w:rPr>
      </w:pPr>
      <w:r>
        <w:rPr>
          <w:rFonts w:ascii="Verdana" w:hAnsi="Verdana"/>
        </w:rPr>
        <w:t>wariant najkorzystniejszego dla środowiska</w:t>
      </w:r>
    </w:p>
    <w:p w14:paraId="2C2AE782" w14:textId="77777777" w:rsidR="0064478D" w:rsidRDefault="0064478D" w:rsidP="0064478D">
      <w:pPr>
        <w:tabs>
          <w:tab w:val="left" w:pos="1189"/>
        </w:tabs>
        <w:spacing w:after="120" w:line="276" w:lineRule="auto"/>
        <w:rPr>
          <w:rFonts w:ascii="Verdana" w:hAnsi="Verdana"/>
        </w:rPr>
      </w:pPr>
      <w:r w:rsidRPr="00015E24">
        <w:rPr>
          <w:rFonts w:ascii="Verdana" w:hAnsi="Verdana"/>
        </w:rPr>
        <w:lastRenderedPageBreak/>
        <w:t xml:space="preserve"> </w:t>
      </w:r>
      <w:r>
        <w:rPr>
          <w:rFonts w:ascii="Verdana" w:hAnsi="Verdana"/>
        </w:rPr>
        <w:t xml:space="preserve">wraz z </w:t>
      </w:r>
      <w:r w:rsidRPr="00015E24">
        <w:rPr>
          <w:rFonts w:ascii="Verdana" w:hAnsi="Verdana"/>
        </w:rPr>
        <w:t xml:space="preserve">uzasadnieniem </w:t>
      </w:r>
      <w:r>
        <w:rPr>
          <w:rFonts w:ascii="Verdana" w:hAnsi="Verdana"/>
        </w:rPr>
        <w:t xml:space="preserve">ich </w:t>
      </w:r>
      <w:r w:rsidRPr="00015E24">
        <w:rPr>
          <w:rFonts w:ascii="Verdana" w:hAnsi="Verdana"/>
        </w:rPr>
        <w:t xml:space="preserve">wyboru. </w:t>
      </w:r>
    </w:p>
    <w:p w14:paraId="05003BE0" w14:textId="77777777" w:rsidR="0064478D" w:rsidRPr="00015E24" w:rsidRDefault="0064478D" w:rsidP="0064478D">
      <w:pPr>
        <w:tabs>
          <w:tab w:val="left" w:pos="1189"/>
        </w:tabs>
        <w:spacing w:after="120" w:line="276" w:lineRule="auto"/>
        <w:rPr>
          <w:rFonts w:ascii="Verdana" w:hAnsi="Verdana"/>
        </w:rPr>
      </w:pPr>
      <w:r w:rsidRPr="00015E24">
        <w:rPr>
          <w:rFonts w:ascii="Verdana" w:hAnsi="Verdana"/>
        </w:rPr>
        <w:t>W ocenie wariantów należy uwzględnić</w:t>
      </w:r>
      <w:r>
        <w:rPr>
          <w:rFonts w:ascii="Verdana" w:hAnsi="Verdana"/>
        </w:rPr>
        <w:t xml:space="preserve"> wyniki analizy wielokryterialnej</w:t>
      </w:r>
      <w:r w:rsidRPr="00015E24">
        <w:rPr>
          <w:rFonts w:ascii="Verdana" w:hAnsi="Verdana"/>
        </w:rPr>
        <w:t xml:space="preserve"> - co jest szczególnie istotne na tym etapie opracowania dokumentacji - warunki środowiskowe. </w:t>
      </w:r>
    </w:p>
    <w:p w14:paraId="7505A516" w14:textId="77777777" w:rsidR="0064478D" w:rsidRDefault="0064478D" w:rsidP="0064478D">
      <w:pPr>
        <w:spacing w:after="120" w:line="276" w:lineRule="auto"/>
        <w:rPr>
          <w:rFonts w:ascii="Verdana" w:hAnsi="Verdana"/>
        </w:rPr>
      </w:pPr>
      <w:r w:rsidRPr="00015E24">
        <w:rPr>
          <w:rFonts w:ascii="Verdana" w:hAnsi="Verdana"/>
        </w:rPr>
        <w:t>Rozdział ten powinien być napisany językiem „nie-specjalistycznym”.</w:t>
      </w:r>
    </w:p>
    <w:p w14:paraId="18A3DAF3" w14:textId="77777777" w:rsidR="002D6130" w:rsidRDefault="002D6130" w:rsidP="002D6130">
      <w:pPr>
        <w:autoSpaceDE/>
        <w:autoSpaceDN/>
        <w:adjustRightInd/>
        <w:rPr>
          <w:rFonts w:ascii="Verdana" w:hAnsi="Verdana"/>
        </w:rPr>
      </w:pPr>
    </w:p>
    <w:p w14:paraId="7EC336DB" w14:textId="79A3B6AC" w:rsidR="0064478D" w:rsidRPr="00A2037A" w:rsidRDefault="0064478D" w:rsidP="002D6130">
      <w:pPr>
        <w:autoSpaceDE/>
        <w:autoSpaceDN/>
        <w:adjustRightInd/>
        <w:rPr>
          <w:rFonts w:ascii="Verdana" w:hAnsi="Verdana"/>
          <w:b/>
        </w:rPr>
      </w:pPr>
      <w:bookmarkStart w:id="27" w:name="_GoBack"/>
      <w:bookmarkEnd w:id="27"/>
      <w:r w:rsidRPr="00A2037A">
        <w:rPr>
          <w:rFonts w:ascii="Verdana" w:hAnsi="Verdana"/>
          <w:b/>
        </w:rPr>
        <w:t>OPRACOWANIA ŚRODOWISKOWE</w:t>
      </w:r>
    </w:p>
    <w:p w14:paraId="221C67C0" w14:textId="77777777" w:rsidR="0064478D" w:rsidRPr="00A2037A" w:rsidRDefault="0064478D" w:rsidP="0064478D">
      <w:pPr>
        <w:pStyle w:val="Nagwek2"/>
        <w:numPr>
          <w:ilvl w:val="0"/>
          <w:numId w:val="0"/>
        </w:numPr>
        <w:ind w:left="72" w:hanging="72"/>
      </w:pPr>
      <w:r w:rsidRPr="00A2037A">
        <w:rPr>
          <w:rFonts w:ascii="Verdana" w:hAnsi="Verdana"/>
        </w:rPr>
        <w:t>3.1 Karta Informacyjna Przedsięwzięcia (KIP)</w:t>
      </w:r>
    </w:p>
    <w:p w14:paraId="36C4E26E" w14:textId="77777777" w:rsidR="0064478D" w:rsidRDefault="0064478D" w:rsidP="0064478D">
      <w:pPr>
        <w:spacing w:after="120" w:line="276" w:lineRule="auto"/>
        <w:ind w:firstLine="720"/>
        <w:rPr>
          <w:rFonts w:ascii="Verdana" w:hAnsi="Verdana"/>
        </w:rPr>
      </w:pPr>
      <w:r w:rsidRPr="00015E24">
        <w:rPr>
          <w:rFonts w:ascii="Verdana" w:hAnsi="Verdana"/>
        </w:rPr>
        <w:t>W przypadku planowanych przedsięwzięć mogących potencjalnie znacząco oddziaływać na środowisko, dla których obowiązek sporządzenia raportu o oddziaływaniu na środowisko określa organ właściwy do wydania decyzji o środowiskowych uwarunkowaniach oraz w przypadku planowanych przedsięwzięć mogących zawsze znacząco oddziaływać na środowisko, gdy przedsięwzięcie może transgranicznie oddziaływać na środowisko Inwestor zobowiązany jest złożyć wniosek o określenie obowiązku sporządzenia raportu (tylko w odniesieniu do przedsięwzięć mogących potencjalnie znacząco oddziaływać na środowisko) oraz o określenie jego zakresu (w obu ww. sytuacjach)</w:t>
      </w:r>
      <w:r>
        <w:rPr>
          <w:rFonts w:ascii="Verdana" w:hAnsi="Verdana"/>
        </w:rPr>
        <w:t xml:space="preserve"> wraz z karta informacyjną przedsięwzięcia.</w:t>
      </w:r>
    </w:p>
    <w:p w14:paraId="3A2F59D9" w14:textId="77777777" w:rsidR="0064478D" w:rsidRPr="00015E24" w:rsidRDefault="0064478D" w:rsidP="0064478D">
      <w:pPr>
        <w:spacing w:after="120" w:line="276" w:lineRule="auto"/>
        <w:ind w:firstLine="720"/>
        <w:rPr>
          <w:rFonts w:ascii="Verdana" w:hAnsi="Verdana"/>
        </w:rPr>
      </w:pPr>
      <w:r w:rsidRPr="00B84876">
        <w:rPr>
          <w:rFonts w:ascii="Verdana" w:hAnsi="Verdana"/>
        </w:rPr>
        <w:t xml:space="preserve">Karta informacyjna przedsięwzięcia powinna </w:t>
      </w:r>
      <w:r>
        <w:rPr>
          <w:rFonts w:ascii="Verdana" w:hAnsi="Verdana"/>
        </w:rPr>
        <w:t xml:space="preserve">być </w:t>
      </w:r>
      <w:r w:rsidRPr="00B84876">
        <w:rPr>
          <w:rFonts w:ascii="Verdana" w:hAnsi="Verdana"/>
        </w:rPr>
        <w:t>opracowana zgodnie z art. 3 pkt. 5 ustawy z dnia  3 października 2008 r. o udostępnianiu informacji o środowisku i jego ochronie, udziale społeczeństwa w ochronie środowiska oraz o ocenach oddziaływania na środowisko (tekst jednolity z 2013 r. poz. 1235 z późniejszymi zmianami) i powinna zawierać</w:t>
      </w:r>
      <w:r>
        <w:rPr>
          <w:rFonts w:ascii="Verdana" w:hAnsi="Verdana"/>
        </w:rPr>
        <w:t>:</w:t>
      </w:r>
    </w:p>
    <w:p w14:paraId="4596A309" w14:textId="77777777" w:rsidR="0064478D" w:rsidRPr="00A90546" w:rsidRDefault="0064478D" w:rsidP="004217F4">
      <w:pPr>
        <w:widowControl/>
        <w:numPr>
          <w:ilvl w:val="3"/>
          <w:numId w:val="36"/>
        </w:numPr>
        <w:tabs>
          <w:tab w:val="clear" w:pos="3588"/>
          <w:tab w:val="left" w:pos="360"/>
        </w:tabs>
        <w:autoSpaceDE/>
        <w:autoSpaceDN/>
        <w:adjustRightInd/>
        <w:spacing w:before="120"/>
        <w:ind w:left="357" w:hanging="357"/>
        <w:rPr>
          <w:rFonts w:ascii="Verdana" w:hAnsi="Verdana"/>
        </w:rPr>
      </w:pPr>
      <w:r w:rsidRPr="00A90546">
        <w:rPr>
          <w:rFonts w:ascii="Verdana" w:hAnsi="Verdana"/>
        </w:rPr>
        <w:t>Rodzaj i charakterystykę przedsięwzięcia, z uwzględnieniem:</w:t>
      </w:r>
    </w:p>
    <w:p w14:paraId="3EF97BDE" w14:textId="77777777" w:rsidR="0064478D" w:rsidRPr="00A90546" w:rsidRDefault="0064478D" w:rsidP="004217F4">
      <w:pPr>
        <w:pStyle w:val="lit"/>
        <w:numPr>
          <w:ilvl w:val="0"/>
          <w:numId w:val="45"/>
        </w:numPr>
        <w:tabs>
          <w:tab w:val="clear" w:pos="2449"/>
          <w:tab w:val="num" w:pos="720"/>
        </w:tabs>
        <w:spacing w:before="0" w:after="0"/>
        <w:ind w:left="720"/>
        <w:rPr>
          <w:rFonts w:ascii="Verdana" w:hAnsi="Verdana"/>
          <w:sz w:val="20"/>
          <w:szCs w:val="20"/>
        </w:rPr>
      </w:pPr>
      <w:r w:rsidRPr="00A90546">
        <w:rPr>
          <w:rFonts w:ascii="Verdana" w:hAnsi="Verdana"/>
          <w:sz w:val="20"/>
          <w:szCs w:val="20"/>
        </w:rPr>
        <w:t>skali przedsięwzięcia i wielkości zajmowanego terenu oraz ich wzajemnych proporcji,</w:t>
      </w:r>
    </w:p>
    <w:p w14:paraId="0411C733" w14:textId="77777777" w:rsidR="0064478D" w:rsidRPr="005D5C10" w:rsidRDefault="0064478D" w:rsidP="004217F4">
      <w:pPr>
        <w:pStyle w:val="lit"/>
        <w:numPr>
          <w:ilvl w:val="0"/>
          <w:numId w:val="45"/>
        </w:numPr>
        <w:tabs>
          <w:tab w:val="clear" w:pos="2449"/>
          <w:tab w:val="num" w:pos="720"/>
        </w:tabs>
        <w:spacing w:before="0" w:after="0"/>
        <w:ind w:left="720"/>
        <w:rPr>
          <w:rFonts w:ascii="Verdana" w:hAnsi="Verdana"/>
          <w:sz w:val="20"/>
          <w:szCs w:val="20"/>
        </w:rPr>
      </w:pPr>
      <w:r w:rsidRPr="00A90546">
        <w:rPr>
          <w:rFonts w:ascii="Verdana" w:hAnsi="Verdana"/>
          <w:sz w:val="20"/>
          <w:szCs w:val="20"/>
        </w:rPr>
        <w:t xml:space="preserve">powiązań z innymi przedsięwzięciami, w szczególności kumulowania się </w:t>
      </w:r>
      <w:r w:rsidRPr="005D5C10">
        <w:rPr>
          <w:rFonts w:ascii="Verdana" w:hAnsi="Verdana"/>
          <w:sz w:val="20"/>
          <w:szCs w:val="20"/>
        </w:rPr>
        <w:t>oddziaływań przedsięwzięć znajdujących się na obszarze, na który będzie oddziaływać przedsięwzięcie,</w:t>
      </w:r>
    </w:p>
    <w:p w14:paraId="391390F2" w14:textId="77777777" w:rsidR="0064478D" w:rsidRPr="005D5C10" w:rsidRDefault="0064478D" w:rsidP="004217F4">
      <w:pPr>
        <w:pStyle w:val="lit"/>
        <w:numPr>
          <w:ilvl w:val="0"/>
          <w:numId w:val="45"/>
        </w:numPr>
        <w:tabs>
          <w:tab w:val="clear" w:pos="2449"/>
          <w:tab w:val="num" w:pos="720"/>
        </w:tabs>
        <w:spacing w:before="0" w:after="0"/>
        <w:ind w:left="720"/>
        <w:rPr>
          <w:rFonts w:ascii="Verdana" w:hAnsi="Verdana"/>
          <w:sz w:val="20"/>
          <w:szCs w:val="20"/>
        </w:rPr>
      </w:pPr>
      <w:r w:rsidRPr="005D5C10">
        <w:rPr>
          <w:rFonts w:ascii="Verdana" w:hAnsi="Verdana"/>
          <w:sz w:val="20"/>
          <w:szCs w:val="20"/>
        </w:rPr>
        <w:t>wykorzystywania zasobów naturalnych,</w:t>
      </w:r>
    </w:p>
    <w:p w14:paraId="3EAC6E34" w14:textId="77777777" w:rsidR="0064478D" w:rsidRPr="005D5C10" w:rsidRDefault="0064478D" w:rsidP="004217F4">
      <w:pPr>
        <w:pStyle w:val="lit"/>
        <w:numPr>
          <w:ilvl w:val="0"/>
          <w:numId w:val="45"/>
        </w:numPr>
        <w:tabs>
          <w:tab w:val="clear" w:pos="2449"/>
          <w:tab w:val="num" w:pos="720"/>
        </w:tabs>
        <w:spacing w:before="0" w:after="0"/>
        <w:ind w:left="720"/>
        <w:rPr>
          <w:rFonts w:ascii="Verdana" w:hAnsi="Verdana"/>
          <w:sz w:val="20"/>
          <w:szCs w:val="20"/>
        </w:rPr>
      </w:pPr>
      <w:r w:rsidRPr="005D5C10">
        <w:rPr>
          <w:rFonts w:ascii="Verdana" w:hAnsi="Verdana"/>
          <w:sz w:val="20"/>
          <w:szCs w:val="20"/>
        </w:rPr>
        <w:t>emisji i występowania innych uciążliwości,</w:t>
      </w:r>
    </w:p>
    <w:p w14:paraId="780C9602" w14:textId="77777777" w:rsidR="0064478D" w:rsidRPr="005D5C10" w:rsidRDefault="0064478D" w:rsidP="004217F4">
      <w:pPr>
        <w:pStyle w:val="lit"/>
        <w:numPr>
          <w:ilvl w:val="0"/>
          <w:numId w:val="45"/>
        </w:numPr>
        <w:tabs>
          <w:tab w:val="clear" w:pos="2449"/>
          <w:tab w:val="num" w:pos="720"/>
        </w:tabs>
        <w:spacing w:before="0" w:after="0"/>
        <w:ind w:left="720"/>
        <w:rPr>
          <w:rFonts w:ascii="Verdana" w:hAnsi="Verdana"/>
          <w:sz w:val="20"/>
          <w:szCs w:val="20"/>
        </w:rPr>
      </w:pPr>
      <w:r w:rsidRPr="005D5C10">
        <w:rPr>
          <w:rFonts w:ascii="Verdana" w:hAnsi="Verdana"/>
          <w:sz w:val="20"/>
          <w:szCs w:val="20"/>
        </w:rPr>
        <w:t>ryzyka wystąpienia poważnej awarii, przy uwzględnieniu używanych substancji</w:t>
      </w:r>
      <w:r>
        <w:rPr>
          <w:rFonts w:ascii="Verdana" w:hAnsi="Verdana"/>
          <w:sz w:val="20"/>
          <w:szCs w:val="20"/>
        </w:rPr>
        <w:t xml:space="preserve">              </w:t>
      </w:r>
      <w:r w:rsidRPr="005D5C10">
        <w:rPr>
          <w:rFonts w:ascii="Verdana" w:hAnsi="Verdana"/>
          <w:sz w:val="20"/>
          <w:szCs w:val="20"/>
        </w:rPr>
        <w:t xml:space="preserve"> i stosowanych technologii;</w:t>
      </w:r>
    </w:p>
    <w:p w14:paraId="15E3B1C2" w14:textId="77777777" w:rsidR="0064478D" w:rsidRPr="005D5C10" w:rsidRDefault="0064478D" w:rsidP="004217F4">
      <w:pPr>
        <w:pStyle w:val="pkt"/>
        <w:numPr>
          <w:ilvl w:val="3"/>
          <w:numId w:val="36"/>
        </w:numPr>
        <w:tabs>
          <w:tab w:val="clear" w:pos="3588"/>
          <w:tab w:val="num" w:pos="360"/>
        </w:tabs>
        <w:spacing w:before="120" w:after="0" w:line="276" w:lineRule="auto"/>
        <w:ind w:left="357" w:hanging="357"/>
        <w:rPr>
          <w:rFonts w:ascii="Verdana" w:hAnsi="Verdana"/>
          <w:sz w:val="20"/>
          <w:szCs w:val="20"/>
        </w:rPr>
      </w:pPr>
      <w:r w:rsidRPr="005D5C10">
        <w:rPr>
          <w:rFonts w:ascii="Verdana" w:hAnsi="Verdana"/>
          <w:sz w:val="20"/>
          <w:szCs w:val="20"/>
        </w:rPr>
        <w:t xml:space="preserve">Usytuowanie przedsięwzięcia, z uwzględnieniem możliwego zagrożenia dla środowiska, w szczególności przy istniejącym użytkowaniu terenu, zdolności samooczyszczania się środowiska i odnawiania się zasobów naturalnych, walorów przyrodniczych </w:t>
      </w:r>
      <w:r>
        <w:rPr>
          <w:rFonts w:ascii="Verdana" w:hAnsi="Verdana"/>
          <w:sz w:val="20"/>
          <w:szCs w:val="20"/>
        </w:rPr>
        <w:t xml:space="preserve">                                </w:t>
      </w:r>
      <w:r w:rsidRPr="005D5C10">
        <w:rPr>
          <w:rFonts w:ascii="Verdana" w:hAnsi="Verdana"/>
          <w:sz w:val="20"/>
          <w:szCs w:val="20"/>
        </w:rPr>
        <w:t>i krajobrazowych oraz uwarunkowań miejscowych planów zagospodarowania przestrzennego – uwzględniające:</w:t>
      </w:r>
    </w:p>
    <w:p w14:paraId="5B2709A9" w14:textId="77777777" w:rsidR="0064478D" w:rsidRPr="005D5C10" w:rsidRDefault="0064478D" w:rsidP="004217F4">
      <w:pPr>
        <w:pStyle w:val="lit"/>
        <w:numPr>
          <w:ilvl w:val="0"/>
          <w:numId w:val="46"/>
        </w:numPr>
        <w:tabs>
          <w:tab w:val="clear" w:pos="2449"/>
          <w:tab w:val="num" w:pos="720"/>
        </w:tabs>
        <w:spacing w:before="0" w:after="0" w:line="276" w:lineRule="auto"/>
        <w:ind w:left="720"/>
        <w:rPr>
          <w:rFonts w:ascii="Verdana" w:hAnsi="Verdana"/>
          <w:sz w:val="20"/>
          <w:szCs w:val="20"/>
        </w:rPr>
      </w:pPr>
      <w:r w:rsidRPr="005D5C10">
        <w:rPr>
          <w:rFonts w:ascii="Verdana" w:hAnsi="Verdana"/>
          <w:sz w:val="20"/>
          <w:szCs w:val="20"/>
        </w:rPr>
        <w:t>obszary wodno-błotne oraz inne obszary o płytkim zaleganiu wód podziemnych,</w:t>
      </w:r>
    </w:p>
    <w:p w14:paraId="03AA7C5A" w14:textId="77777777" w:rsidR="0064478D" w:rsidRPr="005D5C10" w:rsidRDefault="0064478D" w:rsidP="004217F4">
      <w:pPr>
        <w:pStyle w:val="lit"/>
        <w:numPr>
          <w:ilvl w:val="0"/>
          <w:numId w:val="46"/>
        </w:numPr>
        <w:tabs>
          <w:tab w:val="clear" w:pos="2449"/>
          <w:tab w:val="num" w:pos="720"/>
        </w:tabs>
        <w:spacing w:before="0" w:after="0" w:line="276" w:lineRule="auto"/>
        <w:ind w:left="720"/>
        <w:rPr>
          <w:rFonts w:ascii="Verdana" w:hAnsi="Verdana"/>
          <w:sz w:val="20"/>
          <w:szCs w:val="20"/>
        </w:rPr>
      </w:pPr>
      <w:r w:rsidRPr="005D5C10">
        <w:rPr>
          <w:rFonts w:ascii="Verdana" w:hAnsi="Verdana"/>
          <w:sz w:val="20"/>
          <w:szCs w:val="20"/>
        </w:rPr>
        <w:t>obszary wybrzeży,</w:t>
      </w:r>
    </w:p>
    <w:p w14:paraId="3E714803" w14:textId="77777777" w:rsidR="0064478D" w:rsidRPr="005D5C10" w:rsidRDefault="0064478D" w:rsidP="004217F4">
      <w:pPr>
        <w:pStyle w:val="lit"/>
        <w:numPr>
          <w:ilvl w:val="0"/>
          <w:numId w:val="46"/>
        </w:numPr>
        <w:tabs>
          <w:tab w:val="clear" w:pos="2449"/>
          <w:tab w:val="num" w:pos="720"/>
        </w:tabs>
        <w:spacing w:before="0" w:after="0" w:line="276" w:lineRule="auto"/>
        <w:ind w:left="720"/>
        <w:rPr>
          <w:rFonts w:ascii="Verdana" w:hAnsi="Verdana"/>
          <w:sz w:val="20"/>
          <w:szCs w:val="20"/>
        </w:rPr>
      </w:pPr>
      <w:r w:rsidRPr="005D5C10">
        <w:rPr>
          <w:rFonts w:ascii="Verdana" w:hAnsi="Verdana"/>
          <w:sz w:val="20"/>
          <w:szCs w:val="20"/>
        </w:rPr>
        <w:t>obszary górskie lub leśne,</w:t>
      </w:r>
    </w:p>
    <w:p w14:paraId="1AE4613A" w14:textId="77777777" w:rsidR="0064478D" w:rsidRPr="005D5C10" w:rsidRDefault="0064478D" w:rsidP="004217F4">
      <w:pPr>
        <w:pStyle w:val="lit"/>
        <w:numPr>
          <w:ilvl w:val="0"/>
          <w:numId w:val="46"/>
        </w:numPr>
        <w:tabs>
          <w:tab w:val="clear" w:pos="2449"/>
          <w:tab w:val="num" w:pos="720"/>
        </w:tabs>
        <w:spacing w:before="0" w:after="0" w:line="276" w:lineRule="auto"/>
        <w:ind w:left="720"/>
        <w:rPr>
          <w:rFonts w:ascii="Verdana" w:hAnsi="Verdana"/>
          <w:sz w:val="20"/>
          <w:szCs w:val="20"/>
        </w:rPr>
      </w:pPr>
      <w:r w:rsidRPr="005D5C10">
        <w:rPr>
          <w:rFonts w:ascii="Verdana" w:hAnsi="Verdana"/>
          <w:sz w:val="20"/>
          <w:szCs w:val="20"/>
        </w:rPr>
        <w:t>obszary objęte ochroną, w tym strefy ochronne ujęć wód i obszary ochronne zbiorników wód śródlądowych,</w:t>
      </w:r>
    </w:p>
    <w:p w14:paraId="4672A225" w14:textId="77777777" w:rsidR="0064478D" w:rsidRPr="005D5C10" w:rsidRDefault="0064478D" w:rsidP="004217F4">
      <w:pPr>
        <w:pStyle w:val="lit"/>
        <w:numPr>
          <w:ilvl w:val="0"/>
          <w:numId w:val="46"/>
        </w:numPr>
        <w:tabs>
          <w:tab w:val="clear" w:pos="2449"/>
          <w:tab w:val="num" w:pos="720"/>
        </w:tabs>
        <w:spacing w:before="0" w:after="0" w:line="276" w:lineRule="auto"/>
        <w:ind w:left="720"/>
        <w:rPr>
          <w:rFonts w:ascii="Verdana" w:hAnsi="Verdana"/>
          <w:sz w:val="20"/>
          <w:szCs w:val="20"/>
        </w:rPr>
      </w:pPr>
      <w:r w:rsidRPr="005D5C10">
        <w:rPr>
          <w:rFonts w:ascii="Verdana" w:hAnsi="Verdana"/>
          <w:sz w:val="20"/>
          <w:szCs w:val="20"/>
        </w:rPr>
        <w:t>obszary wymagające specjalnej ochrony ze względu na występowanie gatunków roślin i zwierząt lub ich siedlisk lub siedlisk przyrodniczych objętych ochroną, w tym obszary Natura 2000 oraz pozostałe formy ochrony przyrody,</w:t>
      </w:r>
    </w:p>
    <w:p w14:paraId="36C3487F" w14:textId="77777777" w:rsidR="0064478D" w:rsidRPr="005D5C10" w:rsidRDefault="0064478D" w:rsidP="004217F4">
      <w:pPr>
        <w:pStyle w:val="lit"/>
        <w:numPr>
          <w:ilvl w:val="0"/>
          <w:numId w:val="46"/>
        </w:numPr>
        <w:tabs>
          <w:tab w:val="clear" w:pos="2449"/>
          <w:tab w:val="num" w:pos="720"/>
        </w:tabs>
        <w:spacing w:before="0" w:after="0" w:line="276" w:lineRule="auto"/>
        <w:ind w:left="720"/>
        <w:rPr>
          <w:rFonts w:ascii="Verdana" w:hAnsi="Verdana"/>
          <w:sz w:val="20"/>
          <w:szCs w:val="20"/>
        </w:rPr>
      </w:pPr>
      <w:r w:rsidRPr="005D5C10">
        <w:rPr>
          <w:rFonts w:ascii="Verdana" w:hAnsi="Verdana"/>
          <w:sz w:val="20"/>
          <w:szCs w:val="20"/>
        </w:rPr>
        <w:t>obszary, na których standardy jakości środowiska zostały przekroczone,</w:t>
      </w:r>
    </w:p>
    <w:p w14:paraId="7CC10EEB" w14:textId="77777777" w:rsidR="0064478D" w:rsidRPr="005D5C10" w:rsidRDefault="0064478D" w:rsidP="004217F4">
      <w:pPr>
        <w:pStyle w:val="lit"/>
        <w:numPr>
          <w:ilvl w:val="0"/>
          <w:numId w:val="46"/>
        </w:numPr>
        <w:tabs>
          <w:tab w:val="clear" w:pos="2449"/>
          <w:tab w:val="num" w:pos="720"/>
        </w:tabs>
        <w:spacing w:before="0" w:after="0" w:line="276" w:lineRule="auto"/>
        <w:ind w:left="720"/>
        <w:rPr>
          <w:rFonts w:ascii="Verdana" w:hAnsi="Verdana"/>
          <w:sz w:val="20"/>
          <w:szCs w:val="20"/>
        </w:rPr>
      </w:pPr>
      <w:r w:rsidRPr="005D5C10">
        <w:rPr>
          <w:rFonts w:ascii="Verdana" w:hAnsi="Verdana"/>
          <w:sz w:val="20"/>
          <w:szCs w:val="20"/>
        </w:rPr>
        <w:t>obszary o krajobrazie mającym znaczenie historyczne, kulturowe</w:t>
      </w:r>
      <w:r>
        <w:rPr>
          <w:rFonts w:ascii="Verdana" w:hAnsi="Verdana"/>
          <w:sz w:val="20"/>
          <w:szCs w:val="20"/>
        </w:rPr>
        <w:t xml:space="preserve">                                       </w:t>
      </w:r>
      <w:r w:rsidRPr="005D5C10">
        <w:rPr>
          <w:rFonts w:ascii="Verdana" w:hAnsi="Verdana"/>
          <w:sz w:val="20"/>
          <w:szCs w:val="20"/>
        </w:rPr>
        <w:t xml:space="preserve"> lub archeologiczne,</w:t>
      </w:r>
    </w:p>
    <w:p w14:paraId="156644F6" w14:textId="77777777" w:rsidR="0064478D" w:rsidRPr="005D5C10" w:rsidRDefault="0064478D" w:rsidP="004217F4">
      <w:pPr>
        <w:pStyle w:val="lit"/>
        <w:numPr>
          <w:ilvl w:val="0"/>
          <w:numId w:val="46"/>
        </w:numPr>
        <w:tabs>
          <w:tab w:val="clear" w:pos="2449"/>
          <w:tab w:val="num" w:pos="720"/>
        </w:tabs>
        <w:spacing w:before="0" w:after="0" w:line="276" w:lineRule="auto"/>
        <w:ind w:left="720"/>
        <w:rPr>
          <w:rFonts w:ascii="Verdana" w:hAnsi="Verdana"/>
          <w:sz w:val="20"/>
          <w:szCs w:val="20"/>
        </w:rPr>
      </w:pPr>
      <w:r w:rsidRPr="005D5C10">
        <w:rPr>
          <w:rFonts w:ascii="Verdana" w:hAnsi="Verdana"/>
          <w:sz w:val="20"/>
          <w:szCs w:val="20"/>
        </w:rPr>
        <w:t>gęstość zaludnienia,</w:t>
      </w:r>
    </w:p>
    <w:p w14:paraId="0F7040F3" w14:textId="77777777" w:rsidR="0064478D" w:rsidRPr="005D5C10" w:rsidRDefault="0064478D" w:rsidP="004217F4">
      <w:pPr>
        <w:pStyle w:val="lit"/>
        <w:numPr>
          <w:ilvl w:val="0"/>
          <w:numId w:val="46"/>
        </w:numPr>
        <w:tabs>
          <w:tab w:val="clear" w:pos="2449"/>
          <w:tab w:val="num" w:pos="720"/>
        </w:tabs>
        <w:spacing w:before="0" w:after="0" w:line="276" w:lineRule="auto"/>
        <w:ind w:left="720"/>
        <w:rPr>
          <w:rFonts w:ascii="Verdana" w:hAnsi="Verdana"/>
          <w:sz w:val="20"/>
          <w:szCs w:val="20"/>
        </w:rPr>
      </w:pPr>
      <w:r w:rsidRPr="005D5C10">
        <w:rPr>
          <w:rFonts w:ascii="Verdana" w:hAnsi="Verdana"/>
          <w:sz w:val="20"/>
          <w:szCs w:val="20"/>
        </w:rPr>
        <w:t>obszary przylegające do jezior,</w:t>
      </w:r>
    </w:p>
    <w:p w14:paraId="60786ADD" w14:textId="77777777" w:rsidR="0064478D" w:rsidRPr="005D5C10" w:rsidRDefault="0064478D" w:rsidP="004217F4">
      <w:pPr>
        <w:pStyle w:val="lit"/>
        <w:numPr>
          <w:ilvl w:val="0"/>
          <w:numId w:val="46"/>
        </w:numPr>
        <w:tabs>
          <w:tab w:val="clear" w:pos="2449"/>
          <w:tab w:val="num" w:pos="720"/>
        </w:tabs>
        <w:spacing w:before="0" w:after="0" w:line="276" w:lineRule="auto"/>
        <w:ind w:left="720"/>
        <w:rPr>
          <w:rFonts w:ascii="Verdana" w:hAnsi="Verdana"/>
          <w:sz w:val="20"/>
          <w:szCs w:val="20"/>
        </w:rPr>
      </w:pPr>
      <w:r w:rsidRPr="005D5C10">
        <w:rPr>
          <w:rFonts w:ascii="Verdana" w:hAnsi="Verdana"/>
          <w:sz w:val="20"/>
          <w:szCs w:val="20"/>
        </w:rPr>
        <w:lastRenderedPageBreak/>
        <w:t>uzdrowiska i obszary ochrony uzdrowiskowej;</w:t>
      </w:r>
    </w:p>
    <w:p w14:paraId="06A89028" w14:textId="77777777" w:rsidR="0064478D" w:rsidRPr="005D5C10" w:rsidRDefault="0064478D" w:rsidP="004217F4">
      <w:pPr>
        <w:pStyle w:val="pkt"/>
        <w:numPr>
          <w:ilvl w:val="3"/>
          <w:numId w:val="36"/>
        </w:numPr>
        <w:tabs>
          <w:tab w:val="clear" w:pos="3588"/>
          <w:tab w:val="num" w:pos="360"/>
        </w:tabs>
        <w:spacing w:before="120" w:after="0" w:line="276" w:lineRule="auto"/>
        <w:ind w:left="357" w:hanging="357"/>
        <w:rPr>
          <w:rFonts w:ascii="Verdana" w:hAnsi="Verdana"/>
          <w:sz w:val="20"/>
          <w:szCs w:val="20"/>
        </w:rPr>
      </w:pPr>
      <w:r w:rsidRPr="005D5C10">
        <w:rPr>
          <w:rFonts w:ascii="Verdana" w:hAnsi="Verdana"/>
          <w:sz w:val="20"/>
          <w:szCs w:val="20"/>
        </w:rPr>
        <w:t>Rodzaj i skalę możliwego oddziaływania rozważanego w odniesieniu do uwarunkowań wymienionych powyżej w pkt. 1 i 2 , wynikające z:</w:t>
      </w:r>
    </w:p>
    <w:p w14:paraId="0BAF0947" w14:textId="77777777" w:rsidR="0064478D" w:rsidRPr="005D5C10" w:rsidRDefault="0064478D" w:rsidP="004217F4">
      <w:pPr>
        <w:pStyle w:val="lit"/>
        <w:numPr>
          <w:ilvl w:val="0"/>
          <w:numId w:val="47"/>
        </w:numPr>
        <w:tabs>
          <w:tab w:val="clear" w:pos="1440"/>
          <w:tab w:val="num" w:pos="720"/>
        </w:tabs>
        <w:spacing w:before="0" w:after="0" w:line="276" w:lineRule="auto"/>
        <w:ind w:left="720"/>
        <w:rPr>
          <w:rFonts w:ascii="Verdana" w:hAnsi="Verdana"/>
          <w:sz w:val="20"/>
          <w:szCs w:val="20"/>
        </w:rPr>
      </w:pPr>
      <w:r w:rsidRPr="005D5C10">
        <w:rPr>
          <w:rFonts w:ascii="Verdana" w:hAnsi="Verdana"/>
          <w:sz w:val="20"/>
          <w:szCs w:val="20"/>
        </w:rPr>
        <w:t>zasięgu oddziaływania – obszaru geograficznego i liczby ludności, na którą przedsięwzięcie może oddziaływać,</w:t>
      </w:r>
    </w:p>
    <w:p w14:paraId="5503ABDA" w14:textId="77777777" w:rsidR="0064478D" w:rsidRPr="005D5C10" w:rsidRDefault="0064478D" w:rsidP="004217F4">
      <w:pPr>
        <w:pStyle w:val="lit"/>
        <w:numPr>
          <w:ilvl w:val="0"/>
          <w:numId w:val="47"/>
        </w:numPr>
        <w:tabs>
          <w:tab w:val="clear" w:pos="1440"/>
          <w:tab w:val="num" w:pos="720"/>
        </w:tabs>
        <w:spacing w:before="0" w:after="0" w:line="276" w:lineRule="auto"/>
        <w:ind w:left="720"/>
        <w:rPr>
          <w:rFonts w:ascii="Verdana" w:hAnsi="Verdana"/>
          <w:sz w:val="20"/>
          <w:szCs w:val="20"/>
        </w:rPr>
      </w:pPr>
      <w:r w:rsidRPr="005D5C10">
        <w:rPr>
          <w:rFonts w:ascii="Verdana" w:hAnsi="Verdana"/>
          <w:sz w:val="20"/>
          <w:szCs w:val="20"/>
        </w:rPr>
        <w:t>transgranicznego charakteru oddziaływania przedsięwzięcia na poszczególne elementy przyrodnicze,</w:t>
      </w:r>
    </w:p>
    <w:p w14:paraId="08E4B9D8" w14:textId="77777777" w:rsidR="0064478D" w:rsidRPr="005D5C10" w:rsidRDefault="0064478D" w:rsidP="004217F4">
      <w:pPr>
        <w:pStyle w:val="lit"/>
        <w:numPr>
          <w:ilvl w:val="0"/>
          <w:numId w:val="47"/>
        </w:numPr>
        <w:tabs>
          <w:tab w:val="clear" w:pos="1440"/>
          <w:tab w:val="num" w:pos="720"/>
        </w:tabs>
        <w:spacing w:before="0" w:after="0" w:line="276" w:lineRule="auto"/>
        <w:ind w:left="720"/>
        <w:rPr>
          <w:rFonts w:ascii="Verdana" w:hAnsi="Verdana"/>
          <w:sz w:val="20"/>
          <w:szCs w:val="20"/>
        </w:rPr>
      </w:pPr>
      <w:r w:rsidRPr="005D5C10">
        <w:rPr>
          <w:rFonts w:ascii="Verdana" w:hAnsi="Verdana"/>
          <w:sz w:val="20"/>
          <w:szCs w:val="20"/>
        </w:rPr>
        <w:t>wielkości i złożoności oddziaływania, z uwzględnieniem obciążenia istniejącej infrastruktury technicznej,</w:t>
      </w:r>
    </w:p>
    <w:p w14:paraId="49BA394F" w14:textId="77777777" w:rsidR="0064478D" w:rsidRPr="005D5C10" w:rsidRDefault="0064478D" w:rsidP="004217F4">
      <w:pPr>
        <w:pStyle w:val="lit"/>
        <w:numPr>
          <w:ilvl w:val="0"/>
          <w:numId w:val="47"/>
        </w:numPr>
        <w:tabs>
          <w:tab w:val="clear" w:pos="1440"/>
          <w:tab w:val="num" w:pos="720"/>
        </w:tabs>
        <w:spacing w:before="0" w:after="0" w:line="276" w:lineRule="auto"/>
        <w:ind w:left="720"/>
        <w:rPr>
          <w:rFonts w:ascii="Verdana" w:hAnsi="Verdana"/>
          <w:sz w:val="20"/>
          <w:szCs w:val="20"/>
        </w:rPr>
      </w:pPr>
      <w:r w:rsidRPr="005D5C10">
        <w:rPr>
          <w:rFonts w:ascii="Verdana" w:hAnsi="Verdana"/>
          <w:sz w:val="20"/>
          <w:szCs w:val="20"/>
        </w:rPr>
        <w:t>prawdopodobieństwa oddziaływania,</w:t>
      </w:r>
    </w:p>
    <w:p w14:paraId="08355B20" w14:textId="77777777" w:rsidR="0064478D" w:rsidRDefault="0064478D" w:rsidP="004217F4">
      <w:pPr>
        <w:pStyle w:val="lit"/>
        <w:numPr>
          <w:ilvl w:val="0"/>
          <w:numId w:val="47"/>
        </w:numPr>
        <w:tabs>
          <w:tab w:val="clear" w:pos="1440"/>
          <w:tab w:val="num" w:pos="720"/>
        </w:tabs>
        <w:spacing w:before="0" w:after="0" w:line="276" w:lineRule="auto"/>
        <w:ind w:left="720"/>
        <w:rPr>
          <w:rFonts w:ascii="Verdana" w:hAnsi="Verdana"/>
          <w:sz w:val="20"/>
          <w:szCs w:val="20"/>
        </w:rPr>
      </w:pPr>
      <w:r w:rsidRPr="005D5C10">
        <w:rPr>
          <w:rFonts w:ascii="Verdana" w:hAnsi="Verdana"/>
          <w:sz w:val="20"/>
          <w:szCs w:val="20"/>
        </w:rPr>
        <w:t>czasu trwania, częstotliwości i odwracalności oddziaływania.</w:t>
      </w:r>
    </w:p>
    <w:p w14:paraId="01F5A2C9" w14:textId="77777777" w:rsidR="0064478D" w:rsidRPr="005D5C10" w:rsidRDefault="0064478D" w:rsidP="0064478D">
      <w:pPr>
        <w:pStyle w:val="lit"/>
        <w:tabs>
          <w:tab w:val="num" w:pos="720"/>
        </w:tabs>
        <w:spacing w:before="0" w:after="0" w:line="276" w:lineRule="auto"/>
        <w:ind w:left="720" w:firstLine="0"/>
        <w:rPr>
          <w:rFonts w:ascii="Verdana" w:hAnsi="Verdana"/>
          <w:sz w:val="20"/>
          <w:szCs w:val="20"/>
        </w:rPr>
      </w:pPr>
    </w:p>
    <w:p w14:paraId="4772A96C" w14:textId="77777777" w:rsidR="0064478D" w:rsidRDefault="0064478D" w:rsidP="0064478D">
      <w:pPr>
        <w:pStyle w:val="Nagwek2"/>
        <w:numPr>
          <w:ilvl w:val="0"/>
          <w:numId w:val="0"/>
        </w:numPr>
        <w:tabs>
          <w:tab w:val="left" w:pos="426"/>
        </w:tabs>
        <w:ind w:left="709" w:hanging="709"/>
        <w:rPr>
          <w:rFonts w:ascii="Verdana" w:hAnsi="Verdana"/>
        </w:rPr>
      </w:pPr>
      <w:r w:rsidRPr="005D5C10">
        <w:rPr>
          <w:rFonts w:ascii="Verdana" w:hAnsi="Verdana"/>
        </w:rPr>
        <w:t xml:space="preserve">3.2 </w:t>
      </w:r>
      <w:r w:rsidRPr="008E15CD">
        <w:rPr>
          <w:rFonts w:ascii="Verdana" w:hAnsi="Verdana"/>
        </w:rPr>
        <w:t xml:space="preserve">Raport o oddziaływaniu na środowisko do wniosku o wydanie decyzji </w:t>
      </w:r>
      <w:r>
        <w:rPr>
          <w:rFonts w:ascii="Verdana" w:hAnsi="Verdana"/>
        </w:rPr>
        <w:t xml:space="preserve">       </w:t>
      </w:r>
    </w:p>
    <w:p w14:paraId="14DA7B1E" w14:textId="77777777" w:rsidR="0064478D" w:rsidRPr="00D466FF" w:rsidRDefault="0064478D" w:rsidP="0064478D">
      <w:pPr>
        <w:pStyle w:val="Nagwek2"/>
        <w:numPr>
          <w:ilvl w:val="0"/>
          <w:numId w:val="0"/>
        </w:numPr>
        <w:tabs>
          <w:tab w:val="left" w:pos="426"/>
        </w:tabs>
        <w:ind w:left="709" w:hanging="709"/>
        <w:rPr>
          <w:rFonts w:ascii="Verdana" w:hAnsi="Verdana"/>
        </w:rPr>
      </w:pPr>
      <w:r>
        <w:rPr>
          <w:rFonts w:ascii="Verdana" w:hAnsi="Verdana"/>
        </w:rPr>
        <w:tab/>
      </w:r>
      <w:r w:rsidRPr="008E15CD">
        <w:rPr>
          <w:rFonts w:ascii="Verdana" w:hAnsi="Verdana"/>
        </w:rPr>
        <w:t>o środowiskowych uwarunkowaniach</w:t>
      </w:r>
      <w:r>
        <w:rPr>
          <w:rFonts w:ascii="Verdana" w:hAnsi="Verdana"/>
        </w:rPr>
        <w:t xml:space="preserve"> (ROŚ)</w:t>
      </w:r>
    </w:p>
    <w:p w14:paraId="1CB1E114" w14:textId="77777777" w:rsidR="0064478D" w:rsidRPr="00015E24" w:rsidRDefault="0064478D" w:rsidP="0064478D">
      <w:pPr>
        <w:spacing w:line="276" w:lineRule="auto"/>
        <w:ind w:firstLine="567"/>
        <w:rPr>
          <w:rFonts w:ascii="Verdana" w:hAnsi="Verdana"/>
        </w:rPr>
      </w:pPr>
      <w:r w:rsidRPr="00015E24">
        <w:rPr>
          <w:rFonts w:ascii="Verdana" w:hAnsi="Verdana"/>
        </w:rPr>
        <w:t>W przypadku planowanych przedsięwzięć mogących zawsze znacząco oddziaływać na środowisko raport o oddziaływaniu przedsięwzięcia</w:t>
      </w:r>
      <w:r>
        <w:rPr>
          <w:rFonts w:ascii="Verdana" w:hAnsi="Verdana"/>
        </w:rPr>
        <w:t xml:space="preserve"> na środowisko</w:t>
      </w:r>
      <w:r w:rsidRPr="00015E24">
        <w:rPr>
          <w:rFonts w:ascii="Verdana" w:hAnsi="Verdana"/>
        </w:rPr>
        <w:t xml:space="preserve"> jest obligatoryjny. Raport o oddziaływaniu </w:t>
      </w:r>
      <w:r>
        <w:rPr>
          <w:rFonts w:ascii="Verdana" w:hAnsi="Verdana"/>
        </w:rPr>
        <w:t xml:space="preserve">przedsięwzięcia </w:t>
      </w:r>
      <w:r w:rsidRPr="00015E24">
        <w:rPr>
          <w:rFonts w:ascii="Verdana" w:hAnsi="Verdana"/>
        </w:rPr>
        <w:t xml:space="preserve">na środowisko wykonywany do wniosku o wydanie decyzji o środowiskowych uwarunkowaniach jest raportem o oddziaływaniu </w:t>
      </w:r>
      <w:r>
        <w:rPr>
          <w:rFonts w:ascii="Verdana" w:hAnsi="Verdana"/>
        </w:rPr>
        <w:t xml:space="preserve">przedsięwzięcia </w:t>
      </w:r>
      <w:r w:rsidRPr="00015E24">
        <w:rPr>
          <w:rFonts w:ascii="Verdana" w:hAnsi="Verdana"/>
        </w:rPr>
        <w:t xml:space="preserve">na środowisko w rozumieniu ustawy z dnia </w:t>
      </w:r>
      <w:smartTag w:uri="urn:schemas-microsoft-com:office:smarttags" w:element="date">
        <w:smartTagPr>
          <w:attr w:name="ls" w:val="trans"/>
          <w:attr w:name="Month" w:val="10"/>
          <w:attr w:name="Day" w:val="3"/>
          <w:attr w:name="Year" w:val="2008"/>
        </w:smartTagPr>
        <w:r w:rsidRPr="00015E24">
          <w:rPr>
            <w:rFonts w:ascii="Verdana" w:hAnsi="Verdana"/>
          </w:rPr>
          <w:t>3 października 2008r.</w:t>
        </w:r>
        <w:r>
          <w:rPr>
            <w:rFonts w:ascii="Verdana" w:hAnsi="Verdana"/>
          </w:rPr>
          <w:t xml:space="preserve">                             </w:t>
        </w:r>
      </w:smartTag>
      <w:r w:rsidRPr="00015E24">
        <w:rPr>
          <w:rFonts w:ascii="Verdana" w:hAnsi="Verdana"/>
        </w:rPr>
        <w:t xml:space="preserve"> </w:t>
      </w:r>
      <w:r w:rsidRPr="00015E24">
        <w:rPr>
          <w:rFonts w:ascii="Verdana" w:hAnsi="Verdana"/>
          <w:i/>
        </w:rPr>
        <w:t>o udostępnianiu informacji o środowisku i jego ochronie, udziale społeczeństwa w ochronie środowiska oraz o ocenach oddziaływania na środowisko</w:t>
      </w:r>
      <w:r w:rsidRPr="00015E24">
        <w:rPr>
          <w:rFonts w:ascii="Verdana" w:hAnsi="Verdana"/>
        </w:rPr>
        <w:t xml:space="preserve"> </w:t>
      </w:r>
      <w:r>
        <w:rPr>
          <w:rFonts w:ascii="Verdana" w:hAnsi="Verdana"/>
        </w:rPr>
        <w:t xml:space="preserve">(OOŚ) </w:t>
      </w:r>
      <w:r w:rsidRPr="00015E24">
        <w:rPr>
          <w:rFonts w:ascii="Verdana" w:hAnsi="Verdana"/>
        </w:rPr>
        <w:t xml:space="preserve">Dlatego, zgodnie </w:t>
      </w:r>
      <w:r>
        <w:rPr>
          <w:rFonts w:ascii="Verdana" w:hAnsi="Verdana"/>
        </w:rPr>
        <w:t xml:space="preserve">                             </w:t>
      </w:r>
      <w:r w:rsidRPr="00015E24">
        <w:rPr>
          <w:rFonts w:ascii="Verdana" w:hAnsi="Verdana"/>
        </w:rPr>
        <w:t>z zapisami tej ustawy, powinien spełniać zawsze wymagania – określone w art. 66 ww. ustawy.</w:t>
      </w:r>
      <w:r>
        <w:rPr>
          <w:rFonts w:ascii="Verdana" w:hAnsi="Verdana"/>
        </w:rPr>
        <w:t xml:space="preserve"> </w:t>
      </w:r>
    </w:p>
    <w:p w14:paraId="6F147210" w14:textId="77777777" w:rsidR="0064478D" w:rsidRPr="005D5C10" w:rsidRDefault="0064478D" w:rsidP="0064478D">
      <w:pPr>
        <w:spacing w:line="276" w:lineRule="auto"/>
        <w:ind w:firstLine="567"/>
        <w:rPr>
          <w:rFonts w:ascii="Verdana" w:hAnsi="Verdana"/>
        </w:rPr>
      </w:pPr>
      <w:r w:rsidRPr="005D5C10">
        <w:rPr>
          <w:rFonts w:ascii="Verdana" w:hAnsi="Verdana"/>
        </w:rPr>
        <w:t xml:space="preserve">Raport o oddziaływaniu </w:t>
      </w:r>
      <w:r>
        <w:rPr>
          <w:rFonts w:ascii="Verdana" w:hAnsi="Verdana"/>
        </w:rPr>
        <w:t xml:space="preserve">przedsięwzięcia </w:t>
      </w:r>
      <w:r w:rsidRPr="005D5C10">
        <w:rPr>
          <w:rFonts w:ascii="Verdana" w:hAnsi="Verdana"/>
        </w:rPr>
        <w:t>na środowisko</w:t>
      </w:r>
      <w:r>
        <w:rPr>
          <w:rFonts w:ascii="Verdana" w:hAnsi="Verdana"/>
        </w:rPr>
        <w:t xml:space="preserve"> opracowany </w:t>
      </w:r>
      <w:r w:rsidRPr="005D5C10">
        <w:rPr>
          <w:rFonts w:ascii="Verdana" w:hAnsi="Verdana"/>
        </w:rPr>
        <w:t xml:space="preserve">do wniosku </w:t>
      </w:r>
      <w:r>
        <w:rPr>
          <w:rFonts w:ascii="Verdana" w:hAnsi="Verdana"/>
        </w:rPr>
        <w:t xml:space="preserve">                                 </w:t>
      </w:r>
      <w:r w:rsidRPr="005D5C10">
        <w:rPr>
          <w:rFonts w:ascii="Verdana" w:hAnsi="Verdana"/>
        </w:rPr>
        <w:t>o</w:t>
      </w:r>
      <w:r>
        <w:rPr>
          <w:rFonts w:ascii="Verdana" w:hAnsi="Verdana"/>
        </w:rPr>
        <w:t xml:space="preserve"> wydanie</w:t>
      </w:r>
      <w:r w:rsidRPr="005D5C10">
        <w:rPr>
          <w:rFonts w:ascii="Verdana" w:hAnsi="Verdana"/>
        </w:rPr>
        <w:t xml:space="preserve"> </w:t>
      </w:r>
      <w:r>
        <w:rPr>
          <w:rFonts w:ascii="Verdana" w:hAnsi="Verdana"/>
        </w:rPr>
        <w:t>DŚU</w:t>
      </w:r>
      <w:r w:rsidRPr="005D5C10">
        <w:rPr>
          <w:rFonts w:ascii="Verdana" w:hAnsi="Verdana"/>
        </w:rPr>
        <w:t xml:space="preserve">, ma przede wszystkim na celu wskazanie najkorzystniejszego wariantu przebiegu przedsięwzięcia. Raport powinien zawierać informacje wymagane przepisami europejskimi i krajowymi natomiast sposób prezentowania treści może być różny. Zgodnie z wymogami Dyrektywy 97/11/WE inwestor powinien przekazać informacje o środowisku wymienione w art.5(3) i załączniku IV ww. Dyrektywy. Ramowy zakres informacji koniecznych do uwzględnienia w ROŚ zawiera Art. 66 </w:t>
      </w:r>
      <w:r>
        <w:rPr>
          <w:rFonts w:ascii="Verdana" w:hAnsi="Verdana"/>
        </w:rPr>
        <w:t>ustawy OOŚ.</w:t>
      </w:r>
      <w:r w:rsidRPr="005D5C10">
        <w:rPr>
          <w:rFonts w:ascii="Verdana" w:hAnsi="Verdana"/>
        </w:rPr>
        <w:t xml:space="preserve"> </w:t>
      </w:r>
    </w:p>
    <w:p w14:paraId="7E68B9AF" w14:textId="77777777" w:rsidR="0064478D" w:rsidRPr="005D5C10" w:rsidRDefault="0064478D" w:rsidP="0064478D">
      <w:pPr>
        <w:spacing w:line="276" w:lineRule="auto"/>
        <w:ind w:firstLine="567"/>
        <w:rPr>
          <w:rFonts w:ascii="Verdana" w:hAnsi="Verdana"/>
        </w:rPr>
      </w:pPr>
      <w:r w:rsidRPr="005D5C10">
        <w:rPr>
          <w:rFonts w:ascii="Verdana" w:hAnsi="Verdana"/>
        </w:rPr>
        <w:t xml:space="preserve">W przypadku przedsięwzięć z grupy I ROŚ powinien zostać sporządzony w pełnym zakresie, gdy przedsięwzięcie należy do II grupy możliwe jest zwrócenie się do organu właściwego do wydania </w:t>
      </w:r>
      <w:r>
        <w:rPr>
          <w:rFonts w:ascii="Verdana" w:hAnsi="Verdana"/>
        </w:rPr>
        <w:t>DŚU</w:t>
      </w:r>
      <w:r w:rsidRPr="005D5C10">
        <w:rPr>
          <w:rFonts w:ascii="Verdana" w:hAnsi="Verdana"/>
        </w:rPr>
        <w:t xml:space="preserve"> o określenie szczegółowego zakresu raportu. W przypadku przedsięwzięć mogących powodować znaczące oddziaływanie transgraniczne zapytanie </w:t>
      </w:r>
      <w:r>
        <w:rPr>
          <w:rFonts w:ascii="Verdana" w:hAnsi="Verdana"/>
        </w:rPr>
        <w:t xml:space="preserve">                   </w:t>
      </w:r>
      <w:r w:rsidRPr="005D5C10">
        <w:rPr>
          <w:rFonts w:ascii="Verdana" w:hAnsi="Verdana"/>
        </w:rPr>
        <w:t xml:space="preserve">o szczegółowość raportu jest obligatoryjne. </w:t>
      </w:r>
    </w:p>
    <w:p w14:paraId="12A861BE" w14:textId="77777777" w:rsidR="0064478D" w:rsidRDefault="0064478D" w:rsidP="0064478D">
      <w:pPr>
        <w:spacing w:line="276" w:lineRule="auto"/>
        <w:ind w:firstLine="540"/>
        <w:rPr>
          <w:rFonts w:ascii="Verdana" w:hAnsi="Verdana"/>
        </w:rPr>
      </w:pPr>
      <w:r w:rsidRPr="005D5C10">
        <w:rPr>
          <w:rFonts w:ascii="Verdana" w:hAnsi="Verdana"/>
        </w:rPr>
        <w:t xml:space="preserve">Na etapie </w:t>
      </w:r>
      <w:r>
        <w:rPr>
          <w:rFonts w:ascii="Verdana" w:hAnsi="Verdana"/>
        </w:rPr>
        <w:t xml:space="preserve">opracowywania raportu o oddziaływaniu na środowisko do wniosku                            o wydanie decyzji o środowiskowych należy pozyskać jak największa ilość możliwych, aktualnych danych o środowisku. </w:t>
      </w:r>
    </w:p>
    <w:p w14:paraId="60BA708A" w14:textId="77777777" w:rsidR="0064478D" w:rsidRDefault="0064478D" w:rsidP="0064478D">
      <w:pPr>
        <w:spacing w:line="276" w:lineRule="auto"/>
        <w:ind w:firstLine="540"/>
        <w:rPr>
          <w:rFonts w:ascii="Verdana" w:hAnsi="Verdana"/>
        </w:rPr>
      </w:pPr>
    </w:p>
    <w:p w14:paraId="6B7C5903" w14:textId="77777777" w:rsidR="0064478D" w:rsidRDefault="0064478D" w:rsidP="0064478D">
      <w:pPr>
        <w:spacing w:line="276" w:lineRule="auto"/>
        <w:rPr>
          <w:rFonts w:ascii="Verdana" w:hAnsi="Verdana"/>
          <w:b/>
        </w:rPr>
      </w:pPr>
      <w:r w:rsidRPr="002D158E">
        <w:rPr>
          <w:rFonts w:ascii="Verdana" w:hAnsi="Verdana"/>
          <w:b/>
        </w:rPr>
        <w:t>3.2.1 Zakres raportu o oddziaływaniu na środowisko</w:t>
      </w:r>
    </w:p>
    <w:p w14:paraId="1C6FC419" w14:textId="77777777" w:rsidR="0064478D" w:rsidRPr="002D158E" w:rsidRDefault="0064478D" w:rsidP="0064478D">
      <w:pPr>
        <w:spacing w:line="276" w:lineRule="auto"/>
        <w:rPr>
          <w:rFonts w:ascii="Verdana" w:hAnsi="Verdana"/>
          <w:b/>
        </w:rPr>
      </w:pPr>
    </w:p>
    <w:p w14:paraId="06C2BE3D" w14:textId="77777777" w:rsidR="0064478D" w:rsidRPr="005D5C10" w:rsidRDefault="0064478D" w:rsidP="0064478D">
      <w:pPr>
        <w:spacing w:line="276" w:lineRule="auto"/>
        <w:ind w:firstLine="540"/>
        <w:rPr>
          <w:rFonts w:ascii="Verdana" w:hAnsi="Verdana"/>
        </w:rPr>
      </w:pPr>
      <w:r w:rsidRPr="005D5C10">
        <w:rPr>
          <w:rFonts w:ascii="Verdana" w:hAnsi="Verdana"/>
        </w:rPr>
        <w:t xml:space="preserve">Poniżej znajduje się ramowy zakres informacji wymaganych w ROŚ sporządzonym na etapie uzyskiwania </w:t>
      </w:r>
      <w:r>
        <w:rPr>
          <w:rFonts w:ascii="Verdana" w:hAnsi="Verdana"/>
        </w:rPr>
        <w:t>DŚU</w:t>
      </w:r>
      <w:r w:rsidRPr="005D5C10">
        <w:rPr>
          <w:rFonts w:ascii="Verdana" w:hAnsi="Verdana"/>
        </w:rPr>
        <w:t xml:space="preserve"> (jest to lista zagadnień koniecznych do uwzględnienia w ROŚ</w:t>
      </w:r>
      <w:r>
        <w:rPr>
          <w:rFonts w:ascii="Verdana" w:hAnsi="Verdana"/>
        </w:rPr>
        <w:t xml:space="preserve">, a </w:t>
      </w:r>
      <w:r w:rsidRPr="005D5C10">
        <w:rPr>
          <w:rFonts w:ascii="Verdana" w:hAnsi="Verdana"/>
        </w:rPr>
        <w:t>nie jest to spis rozdziałów). W odniesieniu do wybranych zagadnień podpunkty wskazują, na co należy zwrócić szczególną uwagę ze względu na specyfikę inwestycji drogowych. Gwiazdką oznaczono informacje, istotne ze względu na wymogi Komisji Europejskiej.</w:t>
      </w:r>
    </w:p>
    <w:p w14:paraId="7808E4C0" w14:textId="77777777" w:rsidR="0064478D" w:rsidRPr="004F058F" w:rsidRDefault="0064478D" w:rsidP="0064478D">
      <w:pPr>
        <w:spacing w:line="276" w:lineRule="auto"/>
        <w:rPr>
          <w:rFonts w:ascii="Verdana" w:hAnsi="Verdana"/>
          <w:b/>
          <w:color w:val="FF0000"/>
        </w:rPr>
      </w:pPr>
    </w:p>
    <w:p w14:paraId="083C9B9B" w14:textId="77777777" w:rsidR="0064478D" w:rsidRPr="008E15CD" w:rsidRDefault="0064478D" w:rsidP="004217F4">
      <w:pPr>
        <w:pStyle w:val="Akapitzlist"/>
        <w:numPr>
          <w:ilvl w:val="0"/>
          <w:numId w:val="109"/>
        </w:numPr>
        <w:spacing w:line="276" w:lineRule="auto"/>
        <w:ind w:left="426" w:hanging="426"/>
        <w:rPr>
          <w:rFonts w:ascii="Verdana" w:hAnsi="Verdana"/>
          <w:u w:val="single"/>
        </w:rPr>
      </w:pPr>
      <w:r w:rsidRPr="008E15CD">
        <w:rPr>
          <w:rFonts w:ascii="Verdana" w:hAnsi="Verdana"/>
          <w:u w:val="single"/>
        </w:rPr>
        <w:t>Podstawy sporządzenia</w:t>
      </w:r>
    </w:p>
    <w:p w14:paraId="182A348C" w14:textId="77777777" w:rsidR="0064478D" w:rsidRPr="00A2037A" w:rsidRDefault="0064478D" w:rsidP="004217F4">
      <w:pPr>
        <w:widowControl/>
        <w:numPr>
          <w:ilvl w:val="0"/>
          <w:numId w:val="59"/>
        </w:numPr>
        <w:autoSpaceDE/>
        <w:autoSpaceDN/>
        <w:adjustRightInd/>
        <w:spacing w:line="276" w:lineRule="auto"/>
        <w:jc w:val="both"/>
        <w:rPr>
          <w:rFonts w:ascii="Verdana" w:hAnsi="Verdana"/>
        </w:rPr>
      </w:pPr>
      <w:r w:rsidRPr="00A2037A">
        <w:rPr>
          <w:rFonts w:ascii="Verdana" w:hAnsi="Verdana"/>
        </w:rPr>
        <w:lastRenderedPageBreak/>
        <w:t>Cel sporządzania raportu</w:t>
      </w:r>
    </w:p>
    <w:p w14:paraId="262E8AEB" w14:textId="77777777" w:rsidR="0064478D" w:rsidRPr="00A2037A" w:rsidRDefault="0064478D" w:rsidP="004217F4">
      <w:pPr>
        <w:widowControl/>
        <w:numPr>
          <w:ilvl w:val="0"/>
          <w:numId w:val="61"/>
        </w:numPr>
        <w:autoSpaceDE/>
        <w:autoSpaceDN/>
        <w:adjustRightInd/>
        <w:spacing w:line="276" w:lineRule="auto"/>
        <w:jc w:val="both"/>
        <w:rPr>
          <w:rFonts w:ascii="Verdana" w:hAnsi="Verdana"/>
        </w:rPr>
      </w:pPr>
      <w:r w:rsidRPr="00A2037A">
        <w:rPr>
          <w:rFonts w:ascii="Verdana" w:hAnsi="Verdana"/>
        </w:rPr>
        <w:t xml:space="preserve">z treści musi jasno wynikać, że raport służy do uzyskania </w:t>
      </w:r>
      <w:r>
        <w:rPr>
          <w:rFonts w:ascii="Verdana" w:hAnsi="Verdana"/>
        </w:rPr>
        <w:t>DŚU</w:t>
      </w:r>
    </w:p>
    <w:p w14:paraId="62942BB7" w14:textId="77777777" w:rsidR="0064478D" w:rsidRPr="00A2037A" w:rsidRDefault="0064478D" w:rsidP="004217F4">
      <w:pPr>
        <w:widowControl/>
        <w:numPr>
          <w:ilvl w:val="0"/>
          <w:numId w:val="59"/>
        </w:numPr>
        <w:autoSpaceDE/>
        <w:autoSpaceDN/>
        <w:adjustRightInd/>
        <w:spacing w:line="276" w:lineRule="auto"/>
        <w:jc w:val="both"/>
        <w:rPr>
          <w:rFonts w:ascii="Verdana" w:hAnsi="Verdana"/>
        </w:rPr>
      </w:pPr>
      <w:r w:rsidRPr="00A2037A">
        <w:rPr>
          <w:rFonts w:ascii="Verdana" w:hAnsi="Verdana"/>
        </w:rPr>
        <w:t>Kwalifikacja przedsięwzięcia</w:t>
      </w:r>
    </w:p>
    <w:p w14:paraId="695DFD38" w14:textId="77777777" w:rsidR="0064478D" w:rsidRPr="00A2037A" w:rsidRDefault="0064478D" w:rsidP="004217F4">
      <w:pPr>
        <w:widowControl/>
        <w:numPr>
          <w:ilvl w:val="0"/>
          <w:numId w:val="61"/>
        </w:numPr>
        <w:autoSpaceDE/>
        <w:autoSpaceDN/>
        <w:adjustRightInd/>
        <w:spacing w:line="276" w:lineRule="auto"/>
        <w:jc w:val="both"/>
        <w:rPr>
          <w:rFonts w:ascii="Verdana" w:hAnsi="Verdana"/>
        </w:rPr>
      </w:pPr>
      <w:r w:rsidRPr="00A2037A">
        <w:rPr>
          <w:rFonts w:ascii="Verdana" w:hAnsi="Verdana"/>
        </w:rPr>
        <w:t>wymagane jest podanie do jakiej kategorii przedsięwzięć jest zaliczana inwestycja zgodnie z przepisami prawa  europejskiego i krajowego</w:t>
      </w:r>
    </w:p>
    <w:p w14:paraId="55C84334" w14:textId="77777777" w:rsidR="0064478D" w:rsidRPr="00A2037A" w:rsidRDefault="0064478D" w:rsidP="004217F4">
      <w:pPr>
        <w:widowControl/>
        <w:numPr>
          <w:ilvl w:val="0"/>
          <w:numId w:val="61"/>
        </w:numPr>
        <w:autoSpaceDE/>
        <w:autoSpaceDN/>
        <w:adjustRightInd/>
        <w:spacing w:line="276" w:lineRule="auto"/>
        <w:jc w:val="both"/>
        <w:rPr>
          <w:rFonts w:ascii="Verdana" w:hAnsi="Verdana"/>
        </w:rPr>
      </w:pPr>
      <w:r w:rsidRPr="00A2037A">
        <w:rPr>
          <w:rFonts w:ascii="Verdana" w:hAnsi="Verdana"/>
        </w:rPr>
        <w:t xml:space="preserve">w ramach inwestycji drogowej mogą być realizowane inne prace </w:t>
      </w:r>
      <w:r>
        <w:rPr>
          <w:rFonts w:ascii="Verdana" w:hAnsi="Verdana"/>
        </w:rPr>
        <w:t xml:space="preserve">mogące </w:t>
      </w:r>
      <w:r w:rsidRPr="00A2037A">
        <w:rPr>
          <w:rFonts w:ascii="Verdana" w:hAnsi="Verdana"/>
        </w:rPr>
        <w:t>znacząco oddziałujące na środowisko (np.: przebudowa naftociągów, przebudowa linii elektroenergetycznych)</w:t>
      </w:r>
      <w:r>
        <w:rPr>
          <w:rFonts w:ascii="Verdana" w:hAnsi="Verdana"/>
        </w:rPr>
        <w:t xml:space="preserve">. </w:t>
      </w:r>
      <w:r w:rsidRPr="00BC6BE6">
        <w:rPr>
          <w:rFonts w:ascii="Verdana" w:hAnsi="Verdana"/>
        </w:rPr>
        <w:t>Wymagane jest podanie wszystkich prac związanych z planowaną inwestycją drogową, które mogą same w sobie stanowić przedsięwzięcia wymagające przeprowadzenia oceny oddziaływania na środowisko, np. przebudowa linii elektroenergetycznych, budowa obiektów MOP i OUA/OUD czy budowa dróg obsługujących.</w:t>
      </w:r>
    </w:p>
    <w:p w14:paraId="7EC71760" w14:textId="77777777" w:rsidR="0064478D" w:rsidRPr="00A2037A" w:rsidRDefault="0064478D" w:rsidP="004217F4">
      <w:pPr>
        <w:widowControl/>
        <w:numPr>
          <w:ilvl w:val="0"/>
          <w:numId w:val="59"/>
        </w:numPr>
        <w:autoSpaceDE/>
        <w:autoSpaceDN/>
        <w:adjustRightInd/>
        <w:spacing w:line="276" w:lineRule="auto"/>
        <w:jc w:val="both"/>
        <w:rPr>
          <w:rFonts w:ascii="Verdana" w:hAnsi="Verdana"/>
        </w:rPr>
      </w:pPr>
      <w:r w:rsidRPr="00A2037A">
        <w:rPr>
          <w:rFonts w:ascii="Verdana" w:hAnsi="Verdana"/>
        </w:rPr>
        <w:t>Wykaz aktów prawnych stanowiących podstawę sporządzenia raportu</w:t>
      </w:r>
    </w:p>
    <w:p w14:paraId="36D8B6E3" w14:textId="77777777" w:rsidR="0064478D" w:rsidRPr="00A2037A" w:rsidRDefault="0064478D" w:rsidP="004217F4">
      <w:pPr>
        <w:widowControl/>
        <w:numPr>
          <w:ilvl w:val="0"/>
          <w:numId w:val="61"/>
        </w:numPr>
        <w:autoSpaceDE/>
        <w:autoSpaceDN/>
        <w:adjustRightInd/>
        <w:spacing w:line="276" w:lineRule="auto"/>
        <w:jc w:val="both"/>
        <w:rPr>
          <w:rFonts w:ascii="Verdana" w:hAnsi="Verdana"/>
        </w:rPr>
      </w:pPr>
      <w:r w:rsidRPr="00A2037A">
        <w:rPr>
          <w:rFonts w:ascii="Verdana" w:hAnsi="Verdana"/>
        </w:rPr>
        <w:t>akty prawne stanowiące podstawę sporządzenia raportu muszą być aktualne</w:t>
      </w:r>
    </w:p>
    <w:p w14:paraId="32ECE36E" w14:textId="77777777" w:rsidR="0064478D" w:rsidRPr="00A2037A" w:rsidRDefault="0064478D" w:rsidP="004217F4">
      <w:pPr>
        <w:widowControl/>
        <w:numPr>
          <w:ilvl w:val="0"/>
          <w:numId w:val="59"/>
        </w:numPr>
        <w:autoSpaceDE/>
        <w:autoSpaceDN/>
        <w:adjustRightInd/>
        <w:spacing w:line="276" w:lineRule="auto"/>
        <w:jc w:val="both"/>
        <w:rPr>
          <w:rFonts w:ascii="Verdana" w:hAnsi="Verdana"/>
        </w:rPr>
      </w:pPr>
      <w:r w:rsidRPr="00A2037A">
        <w:rPr>
          <w:rFonts w:ascii="Verdana" w:hAnsi="Verdana"/>
        </w:rPr>
        <w:t>Wykaz nazwisk autorów opracowania</w:t>
      </w:r>
      <w:r>
        <w:rPr>
          <w:rFonts w:ascii="Verdana" w:hAnsi="Verdana"/>
        </w:rPr>
        <w:t xml:space="preserve"> wraz z podpisami</w:t>
      </w:r>
    </w:p>
    <w:p w14:paraId="44DDB8F2" w14:textId="77777777" w:rsidR="0064478D" w:rsidRPr="00A2037A" w:rsidRDefault="0064478D" w:rsidP="004217F4">
      <w:pPr>
        <w:widowControl/>
        <w:numPr>
          <w:ilvl w:val="0"/>
          <w:numId w:val="59"/>
        </w:numPr>
        <w:autoSpaceDE/>
        <w:autoSpaceDN/>
        <w:adjustRightInd/>
        <w:spacing w:line="276" w:lineRule="auto"/>
        <w:jc w:val="both"/>
        <w:rPr>
          <w:rFonts w:ascii="Verdana" w:hAnsi="Verdana"/>
        </w:rPr>
      </w:pPr>
      <w:r w:rsidRPr="00A2037A">
        <w:rPr>
          <w:rFonts w:ascii="Verdana" w:hAnsi="Verdana"/>
        </w:rPr>
        <w:t>Spis źródeł, z których korzystano podczas opracowywania ROŚ</w:t>
      </w:r>
    </w:p>
    <w:p w14:paraId="090CE86B" w14:textId="77777777" w:rsidR="0064478D" w:rsidRPr="00A2037A" w:rsidRDefault="0064478D" w:rsidP="004217F4">
      <w:pPr>
        <w:widowControl/>
        <w:numPr>
          <w:ilvl w:val="0"/>
          <w:numId w:val="61"/>
        </w:numPr>
        <w:autoSpaceDE/>
        <w:autoSpaceDN/>
        <w:adjustRightInd/>
        <w:spacing w:line="276" w:lineRule="auto"/>
        <w:jc w:val="both"/>
        <w:rPr>
          <w:rFonts w:ascii="Verdana" w:hAnsi="Verdana"/>
        </w:rPr>
      </w:pPr>
      <w:r w:rsidRPr="00A2037A">
        <w:rPr>
          <w:rFonts w:ascii="Verdana" w:hAnsi="Verdana"/>
        </w:rPr>
        <w:t>wykorzystane źródła powinny być adekwatne do etapu opracowywania dokumentacji</w:t>
      </w:r>
      <w:r>
        <w:rPr>
          <w:rFonts w:ascii="Verdana" w:hAnsi="Verdana"/>
        </w:rPr>
        <w:t>,</w:t>
      </w:r>
    </w:p>
    <w:p w14:paraId="4F3D15CE" w14:textId="77777777" w:rsidR="0064478D" w:rsidRPr="00A2037A" w:rsidRDefault="0064478D" w:rsidP="004217F4">
      <w:pPr>
        <w:widowControl/>
        <w:numPr>
          <w:ilvl w:val="0"/>
          <w:numId w:val="61"/>
        </w:numPr>
        <w:autoSpaceDE/>
        <w:autoSpaceDN/>
        <w:adjustRightInd/>
        <w:spacing w:line="276" w:lineRule="auto"/>
        <w:jc w:val="both"/>
        <w:rPr>
          <w:rFonts w:ascii="Verdana" w:hAnsi="Verdana"/>
        </w:rPr>
      </w:pPr>
      <w:r w:rsidRPr="00A2037A">
        <w:rPr>
          <w:rFonts w:ascii="Verdana" w:hAnsi="Verdana"/>
        </w:rPr>
        <w:t>wskazane jest, aby w tekście raportu zamieszczano odnośniki do źródeł informacji w szczególności, gdy przytaczane są dane liczbowe o zanieczyszczeniu środowiska</w:t>
      </w:r>
      <w:r>
        <w:rPr>
          <w:rFonts w:ascii="Verdana" w:hAnsi="Verdana"/>
        </w:rPr>
        <w:t>,</w:t>
      </w:r>
    </w:p>
    <w:p w14:paraId="757A5DDE" w14:textId="77777777" w:rsidR="0064478D" w:rsidRDefault="0064478D" w:rsidP="004217F4">
      <w:pPr>
        <w:widowControl/>
        <w:numPr>
          <w:ilvl w:val="0"/>
          <w:numId w:val="61"/>
        </w:numPr>
        <w:autoSpaceDE/>
        <w:autoSpaceDN/>
        <w:adjustRightInd/>
        <w:spacing w:line="276" w:lineRule="auto"/>
        <w:jc w:val="both"/>
        <w:rPr>
          <w:rFonts w:ascii="Verdana" w:hAnsi="Verdana"/>
        </w:rPr>
      </w:pPr>
      <w:r w:rsidRPr="00A2037A">
        <w:rPr>
          <w:rFonts w:ascii="Verdana" w:hAnsi="Verdana"/>
        </w:rPr>
        <w:t>uzgodnieni</w:t>
      </w:r>
      <w:r>
        <w:rPr>
          <w:rFonts w:ascii="Verdana" w:hAnsi="Verdana"/>
        </w:rPr>
        <w:t>a od Konserwatora Zabytków i inne wymagane.</w:t>
      </w:r>
    </w:p>
    <w:p w14:paraId="72700C46" w14:textId="77777777" w:rsidR="0064478D" w:rsidRPr="00A2037A" w:rsidRDefault="0064478D" w:rsidP="0064478D">
      <w:pPr>
        <w:autoSpaceDE/>
        <w:autoSpaceDN/>
        <w:adjustRightInd/>
        <w:spacing w:line="276" w:lineRule="auto"/>
        <w:ind w:left="900"/>
        <w:rPr>
          <w:rFonts w:ascii="Verdana" w:hAnsi="Verdana"/>
        </w:rPr>
      </w:pPr>
    </w:p>
    <w:p w14:paraId="4F93D8BB" w14:textId="77777777" w:rsidR="0064478D" w:rsidRPr="008E15CD" w:rsidRDefault="0064478D" w:rsidP="004217F4">
      <w:pPr>
        <w:pStyle w:val="Akapitzlist"/>
        <w:numPr>
          <w:ilvl w:val="0"/>
          <w:numId w:val="109"/>
        </w:numPr>
        <w:spacing w:line="276" w:lineRule="auto"/>
        <w:ind w:left="426" w:hanging="426"/>
        <w:rPr>
          <w:rFonts w:ascii="Verdana" w:hAnsi="Verdana"/>
          <w:u w:val="single"/>
        </w:rPr>
      </w:pPr>
      <w:r w:rsidRPr="008E15CD">
        <w:rPr>
          <w:rFonts w:ascii="Verdana" w:hAnsi="Verdana"/>
          <w:u w:val="single"/>
        </w:rPr>
        <w:t>Opis przedsięwzięcia</w:t>
      </w:r>
    </w:p>
    <w:p w14:paraId="75EE6F26" w14:textId="77777777" w:rsidR="0064478D" w:rsidRPr="00A2037A" w:rsidRDefault="0064478D" w:rsidP="0064478D">
      <w:pPr>
        <w:spacing w:line="276" w:lineRule="auto"/>
        <w:rPr>
          <w:rFonts w:ascii="Verdana" w:hAnsi="Verdana"/>
        </w:rPr>
      </w:pPr>
      <w:r w:rsidRPr="00A2037A">
        <w:rPr>
          <w:rFonts w:ascii="Verdana" w:hAnsi="Verdana"/>
        </w:rPr>
        <w:t xml:space="preserve">Ogólne dane charakteryzujące przedsięwzięcie powinny znaleźć się na początku raportu, szczegółowe prognozy: natężenia ruchu, rozprzestrzeniania zanieczyszczeń itp. najczęściej zamieszczane są w rozdziałach dotyczących oddziaływania inwestycji. </w:t>
      </w:r>
    </w:p>
    <w:p w14:paraId="572AF040" w14:textId="77777777" w:rsidR="0064478D" w:rsidRPr="00A2037A" w:rsidRDefault="0064478D" w:rsidP="004217F4">
      <w:pPr>
        <w:widowControl/>
        <w:numPr>
          <w:ilvl w:val="0"/>
          <w:numId w:val="63"/>
        </w:numPr>
        <w:autoSpaceDE/>
        <w:autoSpaceDN/>
        <w:adjustRightInd/>
        <w:spacing w:line="276" w:lineRule="auto"/>
        <w:jc w:val="both"/>
        <w:rPr>
          <w:rFonts w:ascii="Verdana" w:hAnsi="Verdana"/>
        </w:rPr>
      </w:pPr>
      <w:r w:rsidRPr="00A2037A">
        <w:rPr>
          <w:rFonts w:ascii="Verdana" w:hAnsi="Verdana"/>
        </w:rPr>
        <w:t>Uzasadnienie celu realizacji przedsięwzięcia*</w:t>
      </w:r>
    </w:p>
    <w:p w14:paraId="254FB360" w14:textId="77777777" w:rsidR="0064478D" w:rsidRPr="00A2037A" w:rsidRDefault="0064478D" w:rsidP="004217F4">
      <w:pPr>
        <w:widowControl/>
        <w:numPr>
          <w:ilvl w:val="0"/>
          <w:numId w:val="61"/>
        </w:numPr>
        <w:autoSpaceDE/>
        <w:autoSpaceDN/>
        <w:adjustRightInd/>
        <w:spacing w:line="276" w:lineRule="auto"/>
        <w:jc w:val="both"/>
        <w:rPr>
          <w:rFonts w:ascii="Verdana" w:hAnsi="Verdana"/>
        </w:rPr>
      </w:pPr>
      <w:r w:rsidRPr="00A2037A">
        <w:rPr>
          <w:rFonts w:ascii="Verdana" w:hAnsi="Verdana"/>
        </w:rPr>
        <w:t xml:space="preserve">cel może być ukierunkowany na pozytywne skutki w skali lokalnej, ponadlokalnej np.: rozwój gospodarczy, poprawa bezpieczeństwa i zdrowia mieszkańców </w:t>
      </w:r>
    </w:p>
    <w:p w14:paraId="7DA12178" w14:textId="77777777" w:rsidR="0064478D" w:rsidRPr="00A2037A" w:rsidRDefault="0064478D" w:rsidP="004217F4">
      <w:pPr>
        <w:widowControl/>
        <w:numPr>
          <w:ilvl w:val="0"/>
          <w:numId w:val="61"/>
        </w:numPr>
        <w:autoSpaceDE/>
        <w:autoSpaceDN/>
        <w:adjustRightInd/>
        <w:spacing w:line="276" w:lineRule="auto"/>
        <w:jc w:val="both"/>
        <w:rPr>
          <w:rFonts w:ascii="Verdana" w:hAnsi="Verdana"/>
        </w:rPr>
      </w:pPr>
      <w:r w:rsidRPr="00A2037A">
        <w:rPr>
          <w:rFonts w:ascii="Verdana" w:hAnsi="Verdana"/>
        </w:rPr>
        <w:t>określenie celu jest istotne, gdyż zdarzają się przypadki analizowania w ROŚ wariantów nieracjonalnych, sprzecznych z głównym celem projektowanej inwestycji (np.: gdy inwestycja ma wyprowadzić ruch z miasta nieuzasadnione jest rozpatrywanie wariantów inwestycyjnych po istniejącej drodze)</w:t>
      </w:r>
    </w:p>
    <w:p w14:paraId="298DF042" w14:textId="77777777" w:rsidR="0064478D" w:rsidRPr="00A2037A" w:rsidRDefault="0064478D" w:rsidP="004217F4">
      <w:pPr>
        <w:widowControl/>
        <w:numPr>
          <w:ilvl w:val="0"/>
          <w:numId w:val="63"/>
        </w:numPr>
        <w:autoSpaceDE/>
        <w:autoSpaceDN/>
        <w:adjustRightInd/>
        <w:spacing w:line="276" w:lineRule="auto"/>
        <w:jc w:val="both"/>
        <w:rPr>
          <w:rFonts w:ascii="Verdana" w:hAnsi="Verdana"/>
        </w:rPr>
      </w:pPr>
      <w:r w:rsidRPr="00A2037A">
        <w:rPr>
          <w:rFonts w:ascii="Verdana" w:hAnsi="Verdana"/>
        </w:rPr>
        <w:t>Opis lokalizacji przedsięwzięcia</w:t>
      </w:r>
    </w:p>
    <w:p w14:paraId="4546CA99" w14:textId="77777777" w:rsidR="0064478D" w:rsidRPr="00A2037A" w:rsidRDefault="0064478D" w:rsidP="004217F4">
      <w:pPr>
        <w:widowControl/>
        <w:numPr>
          <w:ilvl w:val="0"/>
          <w:numId w:val="61"/>
        </w:numPr>
        <w:autoSpaceDE/>
        <w:autoSpaceDN/>
        <w:adjustRightInd/>
        <w:spacing w:line="276" w:lineRule="auto"/>
        <w:jc w:val="both"/>
        <w:rPr>
          <w:rFonts w:ascii="Verdana" w:hAnsi="Verdana"/>
        </w:rPr>
      </w:pPr>
      <w:r w:rsidRPr="00A2037A">
        <w:rPr>
          <w:rFonts w:ascii="Verdana" w:hAnsi="Verdana"/>
        </w:rPr>
        <w:t>przebieg drogi (analizowanych wariantów i wariantu 0) w odniesieniu do jednostek administracyjnych, jednostek geograficznych itp.</w:t>
      </w:r>
    </w:p>
    <w:p w14:paraId="47D73961" w14:textId="77777777" w:rsidR="0064478D" w:rsidRPr="00A2037A" w:rsidRDefault="0064478D" w:rsidP="004217F4">
      <w:pPr>
        <w:widowControl/>
        <w:numPr>
          <w:ilvl w:val="0"/>
          <w:numId w:val="63"/>
        </w:numPr>
        <w:autoSpaceDE/>
        <w:autoSpaceDN/>
        <w:adjustRightInd/>
        <w:spacing w:line="276" w:lineRule="auto"/>
        <w:jc w:val="both"/>
        <w:rPr>
          <w:rFonts w:ascii="Verdana" w:hAnsi="Verdana"/>
        </w:rPr>
      </w:pPr>
      <w:r w:rsidRPr="00A2037A">
        <w:rPr>
          <w:rFonts w:ascii="Verdana" w:hAnsi="Verdana"/>
        </w:rPr>
        <w:t>Charakterystyka planowanego przedsięwzięcia</w:t>
      </w:r>
    </w:p>
    <w:p w14:paraId="26C12A5D" w14:textId="77777777" w:rsidR="0064478D" w:rsidRPr="00A2037A" w:rsidRDefault="0064478D" w:rsidP="004217F4">
      <w:pPr>
        <w:widowControl/>
        <w:numPr>
          <w:ilvl w:val="2"/>
          <w:numId w:val="63"/>
        </w:numPr>
        <w:autoSpaceDE/>
        <w:autoSpaceDN/>
        <w:adjustRightInd/>
        <w:spacing w:line="276" w:lineRule="auto"/>
        <w:jc w:val="both"/>
        <w:rPr>
          <w:rFonts w:ascii="Verdana" w:hAnsi="Verdana"/>
        </w:rPr>
      </w:pPr>
      <w:r w:rsidRPr="00A2037A">
        <w:rPr>
          <w:rFonts w:ascii="Verdana" w:hAnsi="Verdana"/>
        </w:rPr>
        <w:t xml:space="preserve">Opis przedsięwzięcia </w:t>
      </w:r>
    </w:p>
    <w:p w14:paraId="5B82E961" w14:textId="77777777" w:rsidR="0064478D" w:rsidRPr="00A2037A" w:rsidRDefault="0064478D" w:rsidP="004217F4">
      <w:pPr>
        <w:widowControl/>
        <w:numPr>
          <w:ilvl w:val="0"/>
          <w:numId w:val="61"/>
        </w:numPr>
        <w:autoSpaceDE/>
        <w:autoSpaceDN/>
        <w:adjustRightInd/>
        <w:spacing w:line="276" w:lineRule="auto"/>
        <w:jc w:val="both"/>
        <w:rPr>
          <w:rFonts w:ascii="Verdana" w:hAnsi="Verdana"/>
        </w:rPr>
      </w:pPr>
      <w:r w:rsidRPr="00A2037A">
        <w:rPr>
          <w:rFonts w:ascii="Verdana" w:hAnsi="Verdana"/>
        </w:rPr>
        <w:t>numer drogi i kilometraż wariantów</w:t>
      </w:r>
    </w:p>
    <w:p w14:paraId="484025E6" w14:textId="77777777" w:rsidR="0064478D" w:rsidRPr="00F948A0" w:rsidRDefault="0064478D" w:rsidP="004217F4">
      <w:pPr>
        <w:widowControl/>
        <w:numPr>
          <w:ilvl w:val="0"/>
          <w:numId w:val="61"/>
        </w:numPr>
        <w:autoSpaceDE/>
        <w:autoSpaceDN/>
        <w:adjustRightInd/>
        <w:spacing w:line="276" w:lineRule="auto"/>
        <w:jc w:val="both"/>
        <w:rPr>
          <w:rFonts w:ascii="Verdana" w:hAnsi="Verdana"/>
        </w:rPr>
      </w:pPr>
      <w:r w:rsidRPr="00F948A0">
        <w:rPr>
          <w:rFonts w:ascii="Verdana" w:hAnsi="Verdana"/>
        </w:rPr>
        <w:t>parametry techniczne drogi (klasa, prędkość projektowa, ilość jezdni, szerokość pasów itp.) w stanie istniejącym oraz po realizacji przedsięwzięcia</w:t>
      </w:r>
    </w:p>
    <w:p w14:paraId="5FFAC577" w14:textId="77777777" w:rsidR="0064478D" w:rsidRPr="00F948A0" w:rsidRDefault="0064478D" w:rsidP="004217F4">
      <w:pPr>
        <w:widowControl/>
        <w:numPr>
          <w:ilvl w:val="0"/>
          <w:numId w:val="61"/>
        </w:numPr>
        <w:autoSpaceDE/>
        <w:autoSpaceDN/>
        <w:adjustRightInd/>
        <w:spacing w:line="276" w:lineRule="auto"/>
        <w:jc w:val="both"/>
        <w:rPr>
          <w:rFonts w:ascii="Verdana" w:hAnsi="Verdana"/>
        </w:rPr>
      </w:pPr>
      <w:r w:rsidRPr="00F948A0">
        <w:rPr>
          <w:rFonts w:ascii="Verdana" w:hAnsi="Verdana"/>
        </w:rPr>
        <w:t>informacje o wstępnej niwelecie drogi - przebieg w wykopach, po poziomie terenu, na nasypach (dokładna niweleta zostanie określona na etapie projektu budowlanego)</w:t>
      </w:r>
    </w:p>
    <w:p w14:paraId="32764910" w14:textId="77777777" w:rsidR="0064478D" w:rsidRPr="00F948A0" w:rsidRDefault="0064478D" w:rsidP="004217F4">
      <w:pPr>
        <w:widowControl/>
        <w:numPr>
          <w:ilvl w:val="0"/>
          <w:numId w:val="61"/>
        </w:numPr>
        <w:autoSpaceDE/>
        <w:autoSpaceDN/>
        <w:adjustRightInd/>
        <w:spacing w:line="276" w:lineRule="auto"/>
        <w:jc w:val="both"/>
        <w:rPr>
          <w:rFonts w:ascii="Verdana" w:hAnsi="Verdana"/>
        </w:rPr>
      </w:pPr>
      <w:r w:rsidRPr="00F948A0">
        <w:rPr>
          <w:rFonts w:ascii="Verdana" w:hAnsi="Verdana"/>
        </w:rPr>
        <w:t>orientacyjną lokalizację urządzeń technicznego wyposażenia drogi i części składowych przedsięwzięcia np.: obiekty inżynierskie, urządzenia ochrony środowiska, odwodnienie, węzły, MOP</w:t>
      </w:r>
      <w:r>
        <w:rPr>
          <w:rFonts w:ascii="Verdana" w:hAnsi="Verdana"/>
        </w:rPr>
        <w:t>-</w:t>
      </w:r>
      <w:r w:rsidRPr="00F948A0">
        <w:rPr>
          <w:rFonts w:ascii="Verdana" w:hAnsi="Verdana"/>
        </w:rPr>
        <w:t>y, itp. (w przypadku ochrony akustycznej wskazanie rejonów lub nr działek wymagających ochrony, a nie kilometraży i szczegółowych parametrów ekranów akustycznych; w przypadku węzłów wskazanie orientacyjnej lokalizacji – typ węzła może być wariantowany na etapie ponownej oceny)</w:t>
      </w:r>
    </w:p>
    <w:p w14:paraId="7EDDB4B0" w14:textId="77777777" w:rsidR="0064478D" w:rsidRPr="00F948A0" w:rsidRDefault="0064478D" w:rsidP="004217F4">
      <w:pPr>
        <w:widowControl/>
        <w:numPr>
          <w:ilvl w:val="0"/>
          <w:numId w:val="61"/>
        </w:numPr>
        <w:autoSpaceDE/>
        <w:autoSpaceDN/>
        <w:adjustRightInd/>
        <w:spacing w:line="276" w:lineRule="auto"/>
        <w:jc w:val="both"/>
        <w:rPr>
          <w:rFonts w:ascii="Verdana" w:hAnsi="Verdana"/>
        </w:rPr>
      </w:pPr>
      <w:r w:rsidRPr="00F948A0">
        <w:rPr>
          <w:rFonts w:ascii="Verdana" w:hAnsi="Verdana"/>
        </w:rPr>
        <w:lastRenderedPageBreak/>
        <w:t>odnosić się do</w:t>
      </w:r>
      <w:r>
        <w:rPr>
          <w:rFonts w:ascii="Verdana" w:hAnsi="Verdana"/>
        </w:rPr>
        <w:t xml:space="preserve"> szacowanej liczby i długości</w:t>
      </w:r>
      <w:r w:rsidRPr="00F948A0">
        <w:rPr>
          <w:rFonts w:ascii="Verdana" w:hAnsi="Verdana"/>
        </w:rPr>
        <w:t xml:space="preserve"> kolizji z istniejącą infrastrukturą wymagającą przebudowy (sieć wodociągowa, sieć gazowa, kanalizacja, linie wysokiego napięcia itp.)</w:t>
      </w:r>
    </w:p>
    <w:p w14:paraId="1A69C7E4" w14:textId="77777777" w:rsidR="0064478D" w:rsidRPr="00F948A0" w:rsidRDefault="0064478D" w:rsidP="004217F4">
      <w:pPr>
        <w:widowControl/>
        <w:numPr>
          <w:ilvl w:val="0"/>
          <w:numId w:val="61"/>
        </w:numPr>
        <w:autoSpaceDE/>
        <w:autoSpaceDN/>
        <w:adjustRightInd/>
        <w:spacing w:line="276" w:lineRule="auto"/>
        <w:jc w:val="both"/>
        <w:rPr>
          <w:rFonts w:ascii="Verdana" w:hAnsi="Verdana"/>
        </w:rPr>
      </w:pPr>
      <w:r w:rsidRPr="00F948A0">
        <w:rPr>
          <w:rFonts w:ascii="Verdana" w:hAnsi="Verdana"/>
        </w:rPr>
        <w:t>prognozowane natężenie ruchu dla analizowanych wariantów</w:t>
      </w:r>
    </w:p>
    <w:p w14:paraId="6726245B" w14:textId="77777777" w:rsidR="0064478D" w:rsidRPr="00F948A0" w:rsidRDefault="0064478D" w:rsidP="004217F4">
      <w:pPr>
        <w:widowControl/>
        <w:numPr>
          <w:ilvl w:val="2"/>
          <w:numId w:val="63"/>
        </w:numPr>
        <w:autoSpaceDE/>
        <w:autoSpaceDN/>
        <w:adjustRightInd/>
        <w:spacing w:line="276" w:lineRule="auto"/>
        <w:jc w:val="both"/>
        <w:rPr>
          <w:rFonts w:ascii="Verdana" w:hAnsi="Verdana"/>
        </w:rPr>
      </w:pPr>
      <w:r w:rsidRPr="00F948A0">
        <w:rPr>
          <w:rFonts w:ascii="Verdana" w:hAnsi="Verdana"/>
        </w:rPr>
        <w:t xml:space="preserve">Opis warunków wykorzystania terenu w fazie budowy i eksploatacji </w:t>
      </w:r>
    </w:p>
    <w:p w14:paraId="3D4DAF8B" w14:textId="77777777" w:rsidR="0064478D" w:rsidRPr="00F948A0" w:rsidRDefault="0064478D" w:rsidP="004217F4">
      <w:pPr>
        <w:widowControl/>
        <w:numPr>
          <w:ilvl w:val="2"/>
          <w:numId w:val="62"/>
        </w:numPr>
        <w:autoSpaceDE/>
        <w:autoSpaceDN/>
        <w:adjustRightInd/>
        <w:spacing w:line="276" w:lineRule="auto"/>
        <w:jc w:val="both"/>
        <w:rPr>
          <w:rFonts w:ascii="Verdana" w:hAnsi="Verdana"/>
        </w:rPr>
      </w:pPr>
      <w:r w:rsidRPr="00F948A0">
        <w:rPr>
          <w:rFonts w:ascii="Verdana" w:hAnsi="Verdana"/>
        </w:rPr>
        <w:t>szacunkowa zajętość terenu</w:t>
      </w:r>
      <w:r>
        <w:rPr>
          <w:rFonts w:ascii="Verdana" w:hAnsi="Verdana"/>
        </w:rPr>
        <w:t xml:space="preserve"> (z uwzględnieniem zajęcia tymczasowego terenu)</w:t>
      </w:r>
      <w:r w:rsidRPr="00F948A0">
        <w:rPr>
          <w:rFonts w:ascii="Verdana" w:hAnsi="Verdana"/>
        </w:rPr>
        <w:t>, szacunkowa ilość koniecznych wyburzeń, wskazanie roku planowanego oddania do użytkowania (zalecane jest podanie szacunkowej długości trwania okresu budowy, co pozwala na zobrazowanie długości presji na środowisko)</w:t>
      </w:r>
    </w:p>
    <w:p w14:paraId="68544455" w14:textId="77777777" w:rsidR="0064478D" w:rsidRPr="00F948A0" w:rsidRDefault="0064478D" w:rsidP="004217F4">
      <w:pPr>
        <w:widowControl/>
        <w:numPr>
          <w:ilvl w:val="2"/>
          <w:numId w:val="62"/>
        </w:numPr>
        <w:autoSpaceDE/>
        <w:autoSpaceDN/>
        <w:adjustRightInd/>
        <w:spacing w:line="276" w:lineRule="auto"/>
        <w:jc w:val="both"/>
        <w:rPr>
          <w:rFonts w:ascii="Verdana" w:hAnsi="Verdana"/>
        </w:rPr>
      </w:pPr>
      <w:r w:rsidRPr="00F948A0">
        <w:rPr>
          <w:rFonts w:ascii="Verdana" w:hAnsi="Verdana"/>
        </w:rPr>
        <w:t xml:space="preserve">wykaz wszystkich działań koniecznych do realizacji inwestycji (odwodnienia, przebudowa cieków itp.) oraz związanych z jej eksploatacją </w:t>
      </w:r>
    </w:p>
    <w:p w14:paraId="03CE4CBF" w14:textId="77777777" w:rsidR="0064478D" w:rsidRPr="00F948A0" w:rsidRDefault="0064478D" w:rsidP="004217F4">
      <w:pPr>
        <w:widowControl/>
        <w:numPr>
          <w:ilvl w:val="2"/>
          <w:numId w:val="63"/>
        </w:numPr>
        <w:autoSpaceDE/>
        <w:autoSpaceDN/>
        <w:adjustRightInd/>
        <w:spacing w:line="276" w:lineRule="auto"/>
        <w:jc w:val="both"/>
        <w:rPr>
          <w:rFonts w:ascii="Verdana" w:hAnsi="Verdana"/>
        </w:rPr>
      </w:pPr>
      <w:r w:rsidRPr="00F948A0">
        <w:rPr>
          <w:rFonts w:ascii="Verdana" w:hAnsi="Verdana"/>
        </w:rPr>
        <w:t xml:space="preserve">Opis przewidywanych wielkości emisji w fazie budowy realizacji i eksploatacji </w:t>
      </w:r>
    </w:p>
    <w:p w14:paraId="1C62E307" w14:textId="77777777" w:rsidR="0064478D" w:rsidRPr="00F948A0" w:rsidRDefault="0064478D" w:rsidP="004217F4">
      <w:pPr>
        <w:widowControl/>
        <w:numPr>
          <w:ilvl w:val="0"/>
          <w:numId w:val="61"/>
        </w:numPr>
        <w:autoSpaceDE/>
        <w:autoSpaceDN/>
        <w:adjustRightInd/>
        <w:spacing w:line="276" w:lineRule="auto"/>
        <w:jc w:val="both"/>
        <w:rPr>
          <w:rFonts w:ascii="Verdana" w:hAnsi="Verdana"/>
        </w:rPr>
      </w:pPr>
      <w:r w:rsidRPr="00F948A0">
        <w:rPr>
          <w:rFonts w:ascii="Verdana" w:hAnsi="Verdana"/>
        </w:rPr>
        <w:t>wskazanie rodzajów i prognozowanych ilości emitowanych zanieczyszczeń (komunikacyjnych) w fazie budowy i eksploatacji: emisja zanieczyszczeń powietrza</w:t>
      </w:r>
      <w:r>
        <w:rPr>
          <w:rFonts w:ascii="Verdana" w:hAnsi="Verdana"/>
        </w:rPr>
        <w:t xml:space="preserve"> (w tym emisja gazów cieplarnianych)</w:t>
      </w:r>
      <w:r w:rsidRPr="00F948A0">
        <w:rPr>
          <w:rFonts w:ascii="Verdana" w:hAnsi="Verdana"/>
        </w:rPr>
        <w:t>, emisja ścieków (ładunki zanieczyszczeń), emisja hałasu (moc akustyczna drogi), wytwarzanie odpadów, zanieczyszczenie gleby, oddziaływanie na florę i faunę itp. (przybliżone wartości)</w:t>
      </w:r>
    </w:p>
    <w:p w14:paraId="18AC3A65" w14:textId="77777777" w:rsidR="0064478D" w:rsidRPr="00F948A0" w:rsidRDefault="0064478D" w:rsidP="004217F4">
      <w:pPr>
        <w:widowControl/>
        <w:numPr>
          <w:ilvl w:val="0"/>
          <w:numId w:val="63"/>
        </w:numPr>
        <w:autoSpaceDE/>
        <w:autoSpaceDN/>
        <w:adjustRightInd/>
        <w:spacing w:line="276" w:lineRule="auto"/>
        <w:jc w:val="both"/>
        <w:rPr>
          <w:rFonts w:ascii="Verdana" w:hAnsi="Verdana"/>
        </w:rPr>
      </w:pPr>
      <w:r w:rsidRPr="00F948A0">
        <w:rPr>
          <w:rFonts w:ascii="Verdana" w:hAnsi="Verdana"/>
        </w:rPr>
        <w:t>Informacje o uwzględnieniu inwestycji w strategicznych planach i programach oraz planach zagospodarowania przestrzennego*</w:t>
      </w:r>
    </w:p>
    <w:p w14:paraId="2248E6AC" w14:textId="77777777" w:rsidR="0064478D" w:rsidRPr="007A3A8D" w:rsidRDefault="0064478D" w:rsidP="004217F4">
      <w:pPr>
        <w:widowControl/>
        <w:numPr>
          <w:ilvl w:val="0"/>
          <w:numId w:val="61"/>
        </w:numPr>
        <w:autoSpaceDE/>
        <w:autoSpaceDN/>
        <w:adjustRightInd/>
        <w:spacing w:line="276" w:lineRule="auto"/>
        <w:jc w:val="both"/>
        <w:rPr>
          <w:rFonts w:ascii="Verdana" w:hAnsi="Verdana"/>
        </w:rPr>
      </w:pPr>
      <w:r w:rsidRPr="007A3A8D">
        <w:rPr>
          <w:rFonts w:ascii="Verdana" w:hAnsi="Verdana"/>
        </w:rPr>
        <w:t xml:space="preserve">wskazanie dokumentów planistycznych, które przeszły procedurę konsultacji społecznych jest szczególnie ważne w przypadku przedsięwzięć finansowanych z UE.: koncepcja przestrzennego zagospodarowania kraju, mpzp, strategie i programy rozwoju regionalnego i rozwoju infrastruktury drogowej, (np. Dokument Implementacyjny do Strategii Rozwoju Transportu do 2020 r. (z perspektywą do 2030 r.), strategie rozwoju województwa, obowiązujący </w:t>
      </w:r>
      <w:r>
        <w:rPr>
          <w:rFonts w:ascii="Verdana" w:hAnsi="Verdana"/>
        </w:rPr>
        <w:t>P</w:t>
      </w:r>
      <w:r w:rsidRPr="007A3A8D">
        <w:rPr>
          <w:rFonts w:ascii="Verdana" w:hAnsi="Verdana"/>
        </w:rPr>
        <w:t xml:space="preserve">rogram </w:t>
      </w:r>
      <w:r>
        <w:rPr>
          <w:rFonts w:ascii="Verdana" w:hAnsi="Verdana"/>
        </w:rPr>
        <w:t>B</w:t>
      </w:r>
      <w:r w:rsidRPr="007A3A8D">
        <w:rPr>
          <w:rFonts w:ascii="Verdana" w:hAnsi="Verdana"/>
        </w:rPr>
        <w:t xml:space="preserve">udowy </w:t>
      </w:r>
      <w:r>
        <w:rPr>
          <w:rFonts w:ascii="Verdana" w:hAnsi="Verdana"/>
        </w:rPr>
        <w:t>D</w:t>
      </w:r>
      <w:r w:rsidRPr="007A3A8D">
        <w:rPr>
          <w:rFonts w:ascii="Verdana" w:hAnsi="Verdana"/>
        </w:rPr>
        <w:t xml:space="preserve">róg </w:t>
      </w:r>
      <w:r>
        <w:rPr>
          <w:rFonts w:ascii="Verdana" w:hAnsi="Verdana"/>
        </w:rPr>
        <w:t>K</w:t>
      </w:r>
      <w:r w:rsidRPr="007A3A8D">
        <w:rPr>
          <w:rFonts w:ascii="Verdana" w:hAnsi="Verdana"/>
        </w:rPr>
        <w:t>rajowych, Program Operacyjny Infrastruktura i Środowisko lub programy regionalne itp.</w:t>
      </w:r>
    </w:p>
    <w:p w14:paraId="61C60DE1" w14:textId="77777777" w:rsidR="0064478D" w:rsidRPr="007A3A8D" w:rsidRDefault="0064478D" w:rsidP="0064478D">
      <w:pPr>
        <w:autoSpaceDE/>
        <w:autoSpaceDN/>
        <w:adjustRightInd/>
        <w:spacing w:line="276" w:lineRule="auto"/>
        <w:ind w:left="900"/>
        <w:rPr>
          <w:rFonts w:ascii="Verdana" w:hAnsi="Verdana"/>
          <w:b/>
          <w:color w:val="FF0000"/>
        </w:rPr>
      </w:pPr>
    </w:p>
    <w:p w14:paraId="060F4FD3" w14:textId="77777777" w:rsidR="0064478D" w:rsidRPr="008E15CD" w:rsidRDefault="0064478D" w:rsidP="004217F4">
      <w:pPr>
        <w:pStyle w:val="Akapitzlist"/>
        <w:numPr>
          <w:ilvl w:val="0"/>
          <w:numId w:val="109"/>
        </w:numPr>
        <w:spacing w:line="276" w:lineRule="auto"/>
        <w:ind w:left="426" w:hanging="426"/>
        <w:rPr>
          <w:rFonts w:ascii="Verdana" w:hAnsi="Verdana"/>
          <w:u w:val="single"/>
        </w:rPr>
      </w:pPr>
      <w:r w:rsidRPr="008E15CD">
        <w:rPr>
          <w:rFonts w:ascii="Verdana" w:hAnsi="Verdana"/>
          <w:u w:val="single"/>
        </w:rPr>
        <w:t xml:space="preserve">Charakterystyka stanu istniejącego zagospodarowania i użytkowania terenu </w:t>
      </w:r>
    </w:p>
    <w:p w14:paraId="14761863" w14:textId="77777777" w:rsidR="0064478D" w:rsidRPr="00F948A0" w:rsidRDefault="0064478D" w:rsidP="0064478D">
      <w:pPr>
        <w:spacing w:line="276" w:lineRule="auto"/>
        <w:ind w:left="360"/>
        <w:rPr>
          <w:rFonts w:ascii="Verdana" w:hAnsi="Verdana"/>
        </w:rPr>
      </w:pPr>
      <w:r w:rsidRPr="00F948A0">
        <w:rPr>
          <w:rFonts w:ascii="Verdana" w:hAnsi="Verdana"/>
        </w:rPr>
        <w:t>W ROŚ powinny znaleźć się poniższe informacje:</w:t>
      </w:r>
    </w:p>
    <w:p w14:paraId="1192536D" w14:textId="77777777" w:rsidR="0064478D" w:rsidRPr="00F948A0" w:rsidRDefault="0064478D" w:rsidP="004217F4">
      <w:pPr>
        <w:widowControl/>
        <w:numPr>
          <w:ilvl w:val="0"/>
          <w:numId w:val="64"/>
        </w:numPr>
        <w:autoSpaceDE/>
        <w:autoSpaceDN/>
        <w:adjustRightInd/>
        <w:spacing w:line="276" w:lineRule="auto"/>
        <w:jc w:val="both"/>
        <w:rPr>
          <w:rFonts w:ascii="Verdana" w:hAnsi="Verdana"/>
        </w:rPr>
      </w:pPr>
      <w:r w:rsidRPr="00F948A0">
        <w:rPr>
          <w:rFonts w:ascii="Verdana" w:hAnsi="Verdana"/>
        </w:rPr>
        <w:t xml:space="preserve">Opis istniejącego pasa drogowego/sieci drogowej i warunków ruchowych </w:t>
      </w:r>
    </w:p>
    <w:p w14:paraId="35973EAF" w14:textId="77777777" w:rsidR="0064478D" w:rsidRPr="00F948A0" w:rsidRDefault="0064478D" w:rsidP="004217F4">
      <w:pPr>
        <w:widowControl/>
        <w:numPr>
          <w:ilvl w:val="0"/>
          <w:numId w:val="64"/>
        </w:numPr>
        <w:autoSpaceDE/>
        <w:autoSpaceDN/>
        <w:adjustRightInd/>
        <w:spacing w:line="276" w:lineRule="auto"/>
        <w:jc w:val="both"/>
        <w:rPr>
          <w:rFonts w:ascii="Verdana" w:hAnsi="Verdana"/>
        </w:rPr>
      </w:pPr>
      <w:r w:rsidRPr="00F948A0">
        <w:rPr>
          <w:rFonts w:ascii="Verdana" w:hAnsi="Verdana"/>
        </w:rPr>
        <w:t>Określenie kwalifikacji terenu na podstawie dokumentacji planistycznej</w:t>
      </w:r>
    </w:p>
    <w:p w14:paraId="064CA15C" w14:textId="77777777" w:rsidR="0064478D" w:rsidRPr="00F948A0" w:rsidRDefault="0064478D" w:rsidP="004217F4">
      <w:pPr>
        <w:widowControl/>
        <w:numPr>
          <w:ilvl w:val="0"/>
          <w:numId w:val="61"/>
        </w:numPr>
        <w:autoSpaceDE/>
        <w:autoSpaceDN/>
        <w:adjustRightInd/>
        <w:spacing w:line="276" w:lineRule="auto"/>
        <w:jc w:val="both"/>
        <w:rPr>
          <w:rFonts w:ascii="Verdana" w:hAnsi="Verdana"/>
        </w:rPr>
      </w:pPr>
      <w:r w:rsidRPr="00F948A0">
        <w:rPr>
          <w:rFonts w:ascii="Verdana" w:hAnsi="Verdana"/>
        </w:rPr>
        <w:t>w przypadku braku dokumentów planistycznych kwalifikacji terenów dokonuje gmina, raport powinien zawierać stosowne pisma w tej sprawie</w:t>
      </w:r>
    </w:p>
    <w:p w14:paraId="44D6FB79" w14:textId="77777777" w:rsidR="0064478D" w:rsidRPr="00F948A0" w:rsidRDefault="0064478D" w:rsidP="004217F4">
      <w:pPr>
        <w:widowControl/>
        <w:numPr>
          <w:ilvl w:val="0"/>
          <w:numId w:val="64"/>
        </w:numPr>
        <w:autoSpaceDE/>
        <w:autoSpaceDN/>
        <w:adjustRightInd/>
        <w:spacing w:line="276" w:lineRule="auto"/>
        <w:jc w:val="both"/>
        <w:rPr>
          <w:rFonts w:ascii="Verdana" w:hAnsi="Verdana"/>
        </w:rPr>
      </w:pPr>
      <w:r w:rsidRPr="00F948A0">
        <w:rPr>
          <w:rFonts w:ascii="Verdana" w:hAnsi="Verdana"/>
        </w:rPr>
        <w:t>Opis aktualnego zagospodarowania i użytkowania terenu</w:t>
      </w:r>
    </w:p>
    <w:p w14:paraId="067A1B84" w14:textId="77777777" w:rsidR="0064478D" w:rsidRPr="00F948A0" w:rsidRDefault="0064478D" w:rsidP="004217F4">
      <w:pPr>
        <w:widowControl/>
        <w:numPr>
          <w:ilvl w:val="0"/>
          <w:numId w:val="61"/>
        </w:numPr>
        <w:autoSpaceDE/>
        <w:autoSpaceDN/>
        <w:adjustRightInd/>
        <w:spacing w:line="276" w:lineRule="auto"/>
        <w:jc w:val="both"/>
        <w:rPr>
          <w:rFonts w:ascii="Verdana" w:hAnsi="Verdana"/>
        </w:rPr>
      </w:pPr>
      <w:r w:rsidRPr="00F948A0">
        <w:rPr>
          <w:rFonts w:ascii="Verdana" w:hAnsi="Verdana"/>
        </w:rPr>
        <w:t xml:space="preserve">w przypadku gdy teren kwalifikujący się do ochrony akustycznej i nie jest obecnie użytkowany zgodnie z przeznaczeniem zalecane jest etapowanie środków ochrony akustycznej </w:t>
      </w:r>
    </w:p>
    <w:p w14:paraId="157E402B" w14:textId="77777777" w:rsidR="0064478D" w:rsidRPr="004F058F" w:rsidRDefault="0064478D" w:rsidP="0064478D">
      <w:pPr>
        <w:spacing w:line="276" w:lineRule="auto"/>
        <w:rPr>
          <w:rFonts w:ascii="Verdana" w:hAnsi="Verdana"/>
          <w:b/>
          <w:color w:val="FF0000"/>
          <w:sz w:val="22"/>
          <w:szCs w:val="22"/>
        </w:rPr>
      </w:pPr>
    </w:p>
    <w:p w14:paraId="2770615A" w14:textId="77777777" w:rsidR="0064478D" w:rsidRPr="008E15CD" w:rsidRDefault="0064478D" w:rsidP="004217F4">
      <w:pPr>
        <w:pStyle w:val="Akapitzlist"/>
        <w:numPr>
          <w:ilvl w:val="0"/>
          <w:numId w:val="109"/>
        </w:numPr>
        <w:spacing w:line="276" w:lineRule="auto"/>
        <w:ind w:left="426" w:hanging="426"/>
        <w:rPr>
          <w:rFonts w:ascii="Verdana" w:hAnsi="Verdana"/>
          <w:u w:val="single"/>
        </w:rPr>
      </w:pPr>
      <w:r w:rsidRPr="008E15CD">
        <w:rPr>
          <w:rFonts w:ascii="Verdana" w:hAnsi="Verdana"/>
          <w:u w:val="single"/>
        </w:rPr>
        <w:t xml:space="preserve">Opis analizowanych wariantów </w:t>
      </w:r>
    </w:p>
    <w:p w14:paraId="1D538839" w14:textId="77777777" w:rsidR="0064478D" w:rsidRPr="00F948A0" w:rsidRDefault="0064478D" w:rsidP="004217F4">
      <w:pPr>
        <w:widowControl/>
        <w:numPr>
          <w:ilvl w:val="0"/>
          <w:numId w:val="66"/>
        </w:numPr>
        <w:autoSpaceDE/>
        <w:autoSpaceDN/>
        <w:adjustRightInd/>
        <w:spacing w:line="276" w:lineRule="auto"/>
        <w:jc w:val="both"/>
        <w:rPr>
          <w:rFonts w:ascii="Verdana" w:hAnsi="Verdana"/>
        </w:rPr>
      </w:pPr>
      <w:r w:rsidRPr="00F948A0">
        <w:rPr>
          <w:rFonts w:ascii="Verdana" w:hAnsi="Verdana"/>
        </w:rPr>
        <w:t xml:space="preserve">Informacja o wariantach analizowanych na wcześniejszych etapach przygotowywania inwestycji (STEŚ I, Studium Korytarzowe)* </w:t>
      </w:r>
    </w:p>
    <w:p w14:paraId="289DB3F9" w14:textId="77777777" w:rsidR="0064478D" w:rsidRPr="00F948A0" w:rsidRDefault="0064478D" w:rsidP="004217F4">
      <w:pPr>
        <w:widowControl/>
        <w:numPr>
          <w:ilvl w:val="0"/>
          <w:numId w:val="61"/>
        </w:numPr>
        <w:autoSpaceDE/>
        <w:autoSpaceDN/>
        <w:adjustRightInd/>
        <w:spacing w:line="276" w:lineRule="auto"/>
        <w:jc w:val="both"/>
        <w:rPr>
          <w:rFonts w:ascii="Verdana" w:hAnsi="Verdana"/>
        </w:rPr>
      </w:pPr>
      <w:r w:rsidRPr="00F948A0">
        <w:rPr>
          <w:rFonts w:ascii="Verdana" w:hAnsi="Verdana"/>
        </w:rPr>
        <w:t xml:space="preserve">wstępne analizy środowiskowe pozwalają na wykluczenie zdecydowanie niekorzystnych wariantów, jeżeli takie warianty rozpatrywano raport powinien wyjaśniać przyczyny odrzucenia wariantów oraz zawierać mapę z ich przebiegiem </w:t>
      </w:r>
    </w:p>
    <w:p w14:paraId="450E12F3" w14:textId="77777777" w:rsidR="0064478D" w:rsidRPr="00F948A0" w:rsidRDefault="0064478D" w:rsidP="004217F4">
      <w:pPr>
        <w:widowControl/>
        <w:numPr>
          <w:ilvl w:val="0"/>
          <w:numId w:val="61"/>
        </w:numPr>
        <w:autoSpaceDE/>
        <w:autoSpaceDN/>
        <w:adjustRightInd/>
        <w:spacing w:line="276" w:lineRule="auto"/>
        <w:jc w:val="both"/>
        <w:rPr>
          <w:rFonts w:ascii="Verdana" w:hAnsi="Verdana"/>
        </w:rPr>
      </w:pPr>
      <w:r w:rsidRPr="00F948A0">
        <w:rPr>
          <w:rFonts w:ascii="Verdana" w:hAnsi="Verdana"/>
        </w:rPr>
        <w:t>informacja o wariantach odrzuconych pokazuje, że optymalizowano lokalizację przedsięwzięcia już na wczesnych etapach jego planowania</w:t>
      </w:r>
    </w:p>
    <w:p w14:paraId="47F9D6A8" w14:textId="77777777" w:rsidR="0064478D" w:rsidRPr="00F948A0" w:rsidRDefault="0064478D" w:rsidP="004217F4">
      <w:pPr>
        <w:widowControl/>
        <w:numPr>
          <w:ilvl w:val="0"/>
          <w:numId w:val="66"/>
        </w:numPr>
        <w:autoSpaceDE/>
        <w:autoSpaceDN/>
        <w:adjustRightInd/>
        <w:spacing w:line="276" w:lineRule="auto"/>
        <w:jc w:val="both"/>
        <w:rPr>
          <w:rFonts w:ascii="Verdana" w:hAnsi="Verdana"/>
        </w:rPr>
      </w:pPr>
      <w:r w:rsidRPr="00F948A0">
        <w:rPr>
          <w:rFonts w:ascii="Verdana" w:hAnsi="Verdana"/>
        </w:rPr>
        <w:lastRenderedPageBreak/>
        <w:t>Opis wariantów i analizy wykonane dla wariantu proponowanego, racjonalnego wariantu alternatywnego i wariantu najkorzystniejszego dla środowiska wraz z uzasadnieniem ich wyboru*</w:t>
      </w:r>
    </w:p>
    <w:p w14:paraId="56ACD7D3" w14:textId="77777777" w:rsidR="0064478D" w:rsidRPr="00F948A0" w:rsidRDefault="0064478D" w:rsidP="004217F4">
      <w:pPr>
        <w:widowControl/>
        <w:numPr>
          <w:ilvl w:val="2"/>
          <w:numId w:val="67"/>
        </w:numPr>
        <w:autoSpaceDE/>
        <w:autoSpaceDN/>
        <w:adjustRightInd/>
        <w:spacing w:line="276" w:lineRule="auto"/>
        <w:jc w:val="both"/>
        <w:rPr>
          <w:rFonts w:ascii="Verdana" w:hAnsi="Verdana"/>
        </w:rPr>
      </w:pPr>
      <w:r w:rsidRPr="00F948A0">
        <w:rPr>
          <w:rFonts w:ascii="Verdana" w:hAnsi="Verdana"/>
        </w:rPr>
        <w:t>w raporcie należy wskazać wariant proponowany do realizacji, racjonalny wariant alternatywny oraz wariant najkorzystniejszy dla środowiska (niektóre z wariantów będą spełniały po dwa w/w kryteria)</w:t>
      </w:r>
    </w:p>
    <w:p w14:paraId="3FE0AFF7" w14:textId="77777777" w:rsidR="0064478D" w:rsidRPr="00F948A0" w:rsidRDefault="0064478D" w:rsidP="004217F4">
      <w:pPr>
        <w:widowControl/>
        <w:numPr>
          <w:ilvl w:val="2"/>
          <w:numId w:val="67"/>
        </w:numPr>
        <w:autoSpaceDE/>
        <w:autoSpaceDN/>
        <w:adjustRightInd/>
        <w:spacing w:line="276" w:lineRule="auto"/>
        <w:jc w:val="both"/>
        <w:rPr>
          <w:rFonts w:ascii="Verdana" w:hAnsi="Verdana"/>
        </w:rPr>
      </w:pPr>
      <w:r w:rsidRPr="00F948A0">
        <w:rPr>
          <w:rFonts w:ascii="Verdana" w:hAnsi="Verdana"/>
        </w:rPr>
        <w:t>wszystkie warianty analizowane w raporcie (wariant bezinwestycyjny i inwestycyjne) muszą być przeanalizowane z tym samym stopniem szczegółowości, co pozwoli na ich porównanie</w:t>
      </w:r>
    </w:p>
    <w:p w14:paraId="29CB694E" w14:textId="77777777" w:rsidR="0064478D" w:rsidRPr="00F948A0" w:rsidRDefault="0064478D" w:rsidP="004217F4">
      <w:pPr>
        <w:widowControl/>
        <w:numPr>
          <w:ilvl w:val="2"/>
          <w:numId w:val="67"/>
        </w:numPr>
        <w:autoSpaceDE/>
        <w:autoSpaceDN/>
        <w:adjustRightInd/>
        <w:spacing w:line="276" w:lineRule="auto"/>
        <w:jc w:val="both"/>
        <w:rPr>
          <w:rFonts w:ascii="Verdana" w:hAnsi="Verdana"/>
        </w:rPr>
      </w:pPr>
      <w:r w:rsidRPr="00F948A0">
        <w:rPr>
          <w:rFonts w:ascii="Verdana" w:hAnsi="Verdana"/>
        </w:rPr>
        <w:t>wszystkie warianty inwestycyjne rozpatrywane w raporcie o oddziaływaniu przedsięwzięcia na środowisko muszą być możliwe do zrealizowania w aspekcie technicznym i finansowym.</w:t>
      </w:r>
    </w:p>
    <w:p w14:paraId="7B938F41" w14:textId="77777777" w:rsidR="0064478D" w:rsidRPr="00F948A0" w:rsidRDefault="0064478D" w:rsidP="004217F4">
      <w:pPr>
        <w:widowControl/>
        <w:numPr>
          <w:ilvl w:val="2"/>
          <w:numId w:val="67"/>
        </w:numPr>
        <w:autoSpaceDE/>
        <w:autoSpaceDN/>
        <w:adjustRightInd/>
        <w:spacing w:line="276" w:lineRule="auto"/>
        <w:jc w:val="both"/>
        <w:rPr>
          <w:rFonts w:ascii="Verdana" w:hAnsi="Verdana"/>
        </w:rPr>
      </w:pPr>
      <w:r w:rsidRPr="00F948A0">
        <w:rPr>
          <w:rFonts w:ascii="Verdana" w:hAnsi="Verdana"/>
        </w:rPr>
        <w:t xml:space="preserve">analizowane warianty powinny włączać się do istniejącej sieci drogowej lub w przypadku wariantów prowadzonych nowym śladem dowiązywać się do dalszego odcinka projektowanej drogi </w:t>
      </w:r>
    </w:p>
    <w:p w14:paraId="66EB9A1C" w14:textId="77777777" w:rsidR="0064478D" w:rsidRPr="00F948A0" w:rsidRDefault="0064478D" w:rsidP="004217F4">
      <w:pPr>
        <w:widowControl/>
        <w:numPr>
          <w:ilvl w:val="2"/>
          <w:numId w:val="67"/>
        </w:numPr>
        <w:autoSpaceDE/>
        <w:autoSpaceDN/>
        <w:adjustRightInd/>
        <w:spacing w:line="276" w:lineRule="auto"/>
        <w:jc w:val="both"/>
        <w:rPr>
          <w:rFonts w:ascii="Verdana" w:hAnsi="Verdana"/>
        </w:rPr>
      </w:pPr>
      <w:r w:rsidRPr="00F948A0">
        <w:rPr>
          <w:rFonts w:ascii="Verdana" w:hAnsi="Verdana"/>
        </w:rPr>
        <w:t xml:space="preserve">przyjęte okresy prognoz oddziaływania inwestycji na środowisko dla wszystkich wariantów muszą być takie same (rok bazowy, oddania do użytkowania, </w:t>
      </w:r>
      <w:r>
        <w:rPr>
          <w:rFonts w:ascii="Verdana" w:hAnsi="Verdana"/>
        </w:rPr>
        <w:t>5 -</w:t>
      </w:r>
      <w:r w:rsidRPr="00F948A0">
        <w:rPr>
          <w:rFonts w:ascii="Verdana" w:hAnsi="Verdana"/>
        </w:rPr>
        <w:t>10 lat po oddaniu do użytkowania)</w:t>
      </w:r>
    </w:p>
    <w:p w14:paraId="77841AC8" w14:textId="77777777" w:rsidR="0064478D" w:rsidRPr="00F948A0" w:rsidRDefault="0064478D" w:rsidP="004217F4">
      <w:pPr>
        <w:widowControl/>
        <w:numPr>
          <w:ilvl w:val="2"/>
          <w:numId w:val="67"/>
        </w:numPr>
        <w:autoSpaceDE/>
        <w:autoSpaceDN/>
        <w:adjustRightInd/>
        <w:spacing w:line="276" w:lineRule="auto"/>
        <w:jc w:val="both"/>
        <w:rPr>
          <w:rFonts w:ascii="Verdana" w:hAnsi="Verdana"/>
        </w:rPr>
      </w:pPr>
      <w:r w:rsidRPr="00F948A0">
        <w:rPr>
          <w:rFonts w:ascii="Verdana" w:hAnsi="Verdana"/>
        </w:rPr>
        <w:t>warianty lokalizacyjne trasy powinny być poparte analizami mającymi na celu wybór wariantu optymalnego pod względem środowiskowym (przyrodniczym i społecznym) oraz odrzucenie wariantów najmniej korzystnych (analizy powinny brać pod uwagę także względy techniczne i funkcjonalno-ruchowe)</w:t>
      </w:r>
    </w:p>
    <w:p w14:paraId="2204591A" w14:textId="77777777" w:rsidR="0064478D" w:rsidRPr="00F948A0" w:rsidRDefault="0064478D" w:rsidP="004217F4">
      <w:pPr>
        <w:widowControl/>
        <w:numPr>
          <w:ilvl w:val="2"/>
          <w:numId w:val="67"/>
        </w:numPr>
        <w:autoSpaceDE/>
        <w:autoSpaceDN/>
        <w:adjustRightInd/>
        <w:spacing w:line="276" w:lineRule="auto"/>
        <w:jc w:val="both"/>
        <w:rPr>
          <w:rFonts w:ascii="Verdana" w:hAnsi="Verdana"/>
        </w:rPr>
      </w:pPr>
      <w:r w:rsidRPr="00F948A0">
        <w:rPr>
          <w:rFonts w:ascii="Verdana" w:hAnsi="Verdana"/>
        </w:rPr>
        <w:t>wariantowanie może odnosić się do lokalizacji MOP, OUD, a także różnych rozwiązań technicznych, organizacyjnych itp.</w:t>
      </w:r>
    </w:p>
    <w:p w14:paraId="1BDB0A65" w14:textId="77777777" w:rsidR="0064478D" w:rsidRPr="00F948A0" w:rsidRDefault="0064478D" w:rsidP="004217F4">
      <w:pPr>
        <w:widowControl/>
        <w:numPr>
          <w:ilvl w:val="0"/>
          <w:numId w:val="66"/>
        </w:numPr>
        <w:autoSpaceDE/>
        <w:autoSpaceDN/>
        <w:adjustRightInd/>
        <w:spacing w:line="276" w:lineRule="auto"/>
        <w:jc w:val="both"/>
        <w:rPr>
          <w:rFonts w:ascii="Verdana" w:hAnsi="Verdana"/>
        </w:rPr>
      </w:pPr>
      <w:r w:rsidRPr="00F948A0">
        <w:rPr>
          <w:rFonts w:ascii="Verdana" w:hAnsi="Verdana"/>
        </w:rPr>
        <w:t xml:space="preserve">Opis wariantu 0 (wariant </w:t>
      </w:r>
      <w:r>
        <w:rPr>
          <w:rFonts w:ascii="Verdana" w:hAnsi="Verdana"/>
        </w:rPr>
        <w:t>polegający na niepodejmowaniu przedsięwzięcia</w:t>
      </w:r>
      <w:r w:rsidRPr="00F948A0">
        <w:rPr>
          <w:rFonts w:ascii="Verdana" w:hAnsi="Verdana"/>
        </w:rPr>
        <w:t>) polegający na zaniechaniu realizacji inwestycji*</w:t>
      </w:r>
    </w:p>
    <w:p w14:paraId="3D2A9743" w14:textId="77777777" w:rsidR="0064478D" w:rsidRPr="00F948A0" w:rsidRDefault="0064478D" w:rsidP="004217F4">
      <w:pPr>
        <w:widowControl/>
        <w:numPr>
          <w:ilvl w:val="0"/>
          <w:numId w:val="72"/>
        </w:numPr>
        <w:autoSpaceDE/>
        <w:autoSpaceDN/>
        <w:adjustRightInd/>
        <w:spacing w:line="276" w:lineRule="auto"/>
        <w:jc w:val="both"/>
        <w:rPr>
          <w:rFonts w:ascii="Verdana" w:hAnsi="Verdana"/>
        </w:rPr>
      </w:pPr>
      <w:r w:rsidRPr="00F948A0">
        <w:rPr>
          <w:rFonts w:ascii="Verdana" w:hAnsi="Verdana"/>
        </w:rPr>
        <w:t xml:space="preserve">opis wariantu 0 powinien uwzględniać zarówno opis środowiska jak i skutków zaniechania realizacji inwestycji </w:t>
      </w:r>
    </w:p>
    <w:p w14:paraId="25F9C5A0" w14:textId="77777777" w:rsidR="0064478D" w:rsidRPr="00F948A0" w:rsidRDefault="0064478D" w:rsidP="004217F4">
      <w:pPr>
        <w:widowControl/>
        <w:numPr>
          <w:ilvl w:val="0"/>
          <w:numId w:val="72"/>
        </w:numPr>
        <w:autoSpaceDE/>
        <w:autoSpaceDN/>
        <w:adjustRightInd/>
        <w:spacing w:line="276" w:lineRule="auto"/>
        <w:jc w:val="both"/>
        <w:rPr>
          <w:rFonts w:ascii="Verdana" w:hAnsi="Verdana"/>
        </w:rPr>
      </w:pPr>
      <w:r w:rsidRPr="00F948A0">
        <w:rPr>
          <w:rFonts w:ascii="Verdana" w:hAnsi="Verdana"/>
        </w:rPr>
        <w:t>pozostawienie całości ruchu na istniejącej drodze powoduje kumulację negatywnych oddziaływań, co uzasadnia potrzebę realizacji inwestycji</w:t>
      </w:r>
    </w:p>
    <w:p w14:paraId="7A1F4E42" w14:textId="77777777" w:rsidR="0064478D" w:rsidRPr="00F948A0" w:rsidRDefault="0064478D" w:rsidP="004217F4">
      <w:pPr>
        <w:widowControl/>
        <w:numPr>
          <w:ilvl w:val="0"/>
          <w:numId w:val="66"/>
        </w:numPr>
        <w:autoSpaceDE/>
        <w:autoSpaceDN/>
        <w:adjustRightInd/>
        <w:spacing w:line="276" w:lineRule="auto"/>
        <w:jc w:val="both"/>
        <w:rPr>
          <w:rFonts w:ascii="Verdana" w:hAnsi="Verdana"/>
        </w:rPr>
      </w:pPr>
      <w:r w:rsidRPr="00F948A0">
        <w:rPr>
          <w:rFonts w:ascii="Verdana" w:hAnsi="Verdana"/>
        </w:rPr>
        <w:t>Prognozy warunków na istniejącej drodze/sieci drogowej w przypadku wyboru poszczególnych wariantów (dotyczy wariantów inwestycyjnych prowadzonych nowym śladem)</w:t>
      </w:r>
    </w:p>
    <w:p w14:paraId="1E0A3097" w14:textId="77777777" w:rsidR="0064478D" w:rsidRDefault="0064478D" w:rsidP="004217F4">
      <w:pPr>
        <w:widowControl/>
        <w:numPr>
          <w:ilvl w:val="0"/>
          <w:numId w:val="73"/>
        </w:numPr>
        <w:autoSpaceDE/>
        <w:autoSpaceDN/>
        <w:adjustRightInd/>
        <w:spacing w:line="276" w:lineRule="auto"/>
        <w:jc w:val="both"/>
        <w:rPr>
          <w:rFonts w:ascii="Verdana" w:hAnsi="Verdana"/>
        </w:rPr>
      </w:pPr>
      <w:r w:rsidRPr="00F948A0">
        <w:rPr>
          <w:rFonts w:ascii="Verdana" w:hAnsi="Verdana"/>
        </w:rPr>
        <w:t>przeniesienie ruchu na planowaną inwestycję zazwyczaj pozwala na polepszenie warunków na istniejących drogach co pozwala na wskazanie pozytywnych skutków wynikających z jej realizacji oraz uzasadnia cel</w:t>
      </w:r>
    </w:p>
    <w:p w14:paraId="07F6D904" w14:textId="77777777" w:rsidR="0064478D" w:rsidRPr="00F948A0" w:rsidRDefault="0064478D" w:rsidP="0064478D">
      <w:pPr>
        <w:autoSpaceDE/>
        <w:autoSpaceDN/>
        <w:adjustRightInd/>
        <w:spacing w:line="276" w:lineRule="auto"/>
        <w:ind w:left="900"/>
        <w:rPr>
          <w:rFonts w:ascii="Verdana" w:hAnsi="Verdana"/>
        </w:rPr>
      </w:pPr>
    </w:p>
    <w:p w14:paraId="23F01EDC" w14:textId="77777777" w:rsidR="0064478D" w:rsidRPr="008E15CD" w:rsidRDefault="0064478D" w:rsidP="004217F4">
      <w:pPr>
        <w:pStyle w:val="Akapitzlist"/>
        <w:numPr>
          <w:ilvl w:val="0"/>
          <w:numId w:val="109"/>
        </w:numPr>
        <w:spacing w:line="276" w:lineRule="auto"/>
        <w:jc w:val="both"/>
        <w:rPr>
          <w:rFonts w:ascii="Verdana" w:hAnsi="Verdana"/>
          <w:u w:val="single"/>
        </w:rPr>
      </w:pPr>
      <w:r w:rsidRPr="008E15CD">
        <w:rPr>
          <w:rFonts w:ascii="Verdana" w:hAnsi="Verdana"/>
          <w:u w:val="single"/>
        </w:rPr>
        <w:t>Opis elementów środowiska objętych zakresem przewidywanego oddziaływania planowanego przedsięwzięcia</w:t>
      </w:r>
    </w:p>
    <w:p w14:paraId="4DDC9E6F" w14:textId="77777777" w:rsidR="0064478D" w:rsidRPr="00F948A0" w:rsidRDefault="0064478D" w:rsidP="0064478D">
      <w:pPr>
        <w:spacing w:line="276" w:lineRule="auto"/>
        <w:rPr>
          <w:rFonts w:ascii="Verdana" w:hAnsi="Verdana"/>
        </w:rPr>
      </w:pPr>
      <w:r w:rsidRPr="00F948A0">
        <w:rPr>
          <w:rFonts w:ascii="Verdana" w:hAnsi="Verdana"/>
        </w:rPr>
        <w:t>Opis komponentów środowiska powinien:</w:t>
      </w:r>
    </w:p>
    <w:p w14:paraId="23B6F13A" w14:textId="77777777" w:rsidR="0064478D" w:rsidRPr="00F948A0" w:rsidRDefault="0064478D" w:rsidP="004217F4">
      <w:pPr>
        <w:widowControl/>
        <w:numPr>
          <w:ilvl w:val="0"/>
          <w:numId w:val="61"/>
        </w:numPr>
        <w:autoSpaceDE/>
        <w:autoSpaceDN/>
        <w:adjustRightInd/>
        <w:spacing w:line="276" w:lineRule="auto"/>
        <w:jc w:val="both"/>
        <w:rPr>
          <w:rFonts w:ascii="Verdana" w:hAnsi="Verdana"/>
        </w:rPr>
      </w:pPr>
      <w:r w:rsidRPr="00F948A0">
        <w:rPr>
          <w:rFonts w:ascii="Verdana" w:hAnsi="Verdana"/>
        </w:rPr>
        <w:t>odnosić się do przebiegu poszczególnych wariantów - częstym błędem jest opisywanie wyłącznie uwarunkowań środowiskowych w całej gminie, czy powiecie oraz zamieszczenie szczegółowych opisów form ochrony przyrody w całym województwie a nie informacji o elementach faktycznie narażonych na negatywny wpływ</w:t>
      </w:r>
    </w:p>
    <w:p w14:paraId="3C50FCF0" w14:textId="77777777" w:rsidR="0064478D" w:rsidRPr="00F948A0" w:rsidRDefault="0064478D" w:rsidP="004217F4">
      <w:pPr>
        <w:widowControl/>
        <w:numPr>
          <w:ilvl w:val="0"/>
          <w:numId w:val="61"/>
        </w:numPr>
        <w:autoSpaceDE/>
        <w:autoSpaceDN/>
        <w:adjustRightInd/>
        <w:spacing w:line="276" w:lineRule="auto"/>
        <w:jc w:val="both"/>
        <w:rPr>
          <w:rFonts w:ascii="Verdana" w:hAnsi="Verdana"/>
        </w:rPr>
      </w:pPr>
      <w:r w:rsidRPr="00F948A0">
        <w:rPr>
          <w:rFonts w:ascii="Verdana" w:hAnsi="Verdana"/>
        </w:rPr>
        <w:t>uwzględniać tendencje zmian zachodzących w środowisku</w:t>
      </w:r>
    </w:p>
    <w:p w14:paraId="0A0445E1" w14:textId="77777777" w:rsidR="0064478D" w:rsidRPr="00F948A0" w:rsidRDefault="0064478D" w:rsidP="004217F4">
      <w:pPr>
        <w:widowControl/>
        <w:numPr>
          <w:ilvl w:val="0"/>
          <w:numId w:val="61"/>
        </w:numPr>
        <w:autoSpaceDE/>
        <w:autoSpaceDN/>
        <w:adjustRightInd/>
        <w:spacing w:line="276" w:lineRule="auto"/>
        <w:jc w:val="both"/>
        <w:rPr>
          <w:rFonts w:ascii="Verdana" w:hAnsi="Verdana"/>
        </w:rPr>
      </w:pPr>
      <w:r w:rsidRPr="00F948A0">
        <w:rPr>
          <w:rFonts w:ascii="Verdana" w:hAnsi="Verdana"/>
        </w:rPr>
        <w:t>zawierać waloryzację środowiska przyrodniczego na przebiegu poszczególnych wariantów</w:t>
      </w:r>
    </w:p>
    <w:p w14:paraId="60F96F2D" w14:textId="77777777" w:rsidR="0064478D" w:rsidRPr="00F948A0" w:rsidRDefault="0064478D" w:rsidP="004217F4">
      <w:pPr>
        <w:widowControl/>
        <w:numPr>
          <w:ilvl w:val="0"/>
          <w:numId w:val="65"/>
        </w:numPr>
        <w:autoSpaceDE/>
        <w:autoSpaceDN/>
        <w:adjustRightInd/>
        <w:spacing w:line="276" w:lineRule="auto"/>
        <w:jc w:val="both"/>
        <w:rPr>
          <w:rFonts w:ascii="Verdana" w:hAnsi="Verdana"/>
        </w:rPr>
      </w:pPr>
      <w:r w:rsidRPr="00F948A0">
        <w:rPr>
          <w:rFonts w:ascii="Verdana" w:hAnsi="Verdana"/>
        </w:rPr>
        <w:t xml:space="preserve">Rzeźba terenu </w:t>
      </w:r>
    </w:p>
    <w:p w14:paraId="5C2AF227" w14:textId="77777777" w:rsidR="0064478D" w:rsidRPr="00F948A0" w:rsidRDefault="0064478D" w:rsidP="004217F4">
      <w:pPr>
        <w:widowControl/>
        <w:numPr>
          <w:ilvl w:val="0"/>
          <w:numId w:val="65"/>
        </w:numPr>
        <w:autoSpaceDE/>
        <w:autoSpaceDN/>
        <w:adjustRightInd/>
        <w:spacing w:line="276" w:lineRule="auto"/>
        <w:jc w:val="both"/>
        <w:rPr>
          <w:rFonts w:ascii="Verdana" w:hAnsi="Verdana"/>
        </w:rPr>
      </w:pPr>
      <w:r w:rsidRPr="00F948A0">
        <w:rPr>
          <w:rFonts w:ascii="Verdana" w:hAnsi="Verdana"/>
        </w:rPr>
        <w:t xml:space="preserve">Budowa geologiczna </w:t>
      </w:r>
    </w:p>
    <w:p w14:paraId="7698B614" w14:textId="77777777" w:rsidR="0064478D" w:rsidRPr="00F948A0" w:rsidRDefault="0064478D" w:rsidP="004217F4">
      <w:pPr>
        <w:widowControl/>
        <w:numPr>
          <w:ilvl w:val="0"/>
          <w:numId w:val="65"/>
        </w:numPr>
        <w:autoSpaceDE/>
        <w:autoSpaceDN/>
        <w:adjustRightInd/>
        <w:spacing w:line="276" w:lineRule="auto"/>
        <w:jc w:val="both"/>
        <w:rPr>
          <w:rFonts w:ascii="Verdana" w:hAnsi="Verdana"/>
        </w:rPr>
      </w:pPr>
      <w:r w:rsidRPr="00F948A0">
        <w:rPr>
          <w:rFonts w:ascii="Verdana" w:hAnsi="Verdana"/>
        </w:rPr>
        <w:lastRenderedPageBreak/>
        <w:t xml:space="preserve">Gleby </w:t>
      </w:r>
    </w:p>
    <w:p w14:paraId="5B8E1D64" w14:textId="77777777" w:rsidR="0064478D" w:rsidRPr="00F948A0" w:rsidRDefault="0064478D" w:rsidP="004217F4">
      <w:pPr>
        <w:widowControl/>
        <w:numPr>
          <w:ilvl w:val="0"/>
          <w:numId w:val="61"/>
        </w:numPr>
        <w:autoSpaceDE/>
        <w:autoSpaceDN/>
        <w:adjustRightInd/>
        <w:spacing w:line="276" w:lineRule="auto"/>
        <w:jc w:val="both"/>
        <w:rPr>
          <w:rFonts w:ascii="Verdana" w:hAnsi="Verdana"/>
        </w:rPr>
      </w:pPr>
      <w:r w:rsidRPr="00F948A0">
        <w:rPr>
          <w:rFonts w:ascii="Verdana" w:hAnsi="Verdana"/>
        </w:rPr>
        <w:t>opis powinien odnosić się do poszczególnych wariantów i wskazywać gleby wartościowe i podatne na degradację</w:t>
      </w:r>
    </w:p>
    <w:p w14:paraId="760A768B" w14:textId="77777777" w:rsidR="0064478D" w:rsidRPr="00F948A0" w:rsidRDefault="0064478D" w:rsidP="004217F4">
      <w:pPr>
        <w:widowControl/>
        <w:numPr>
          <w:ilvl w:val="0"/>
          <w:numId w:val="61"/>
        </w:numPr>
        <w:autoSpaceDE/>
        <w:autoSpaceDN/>
        <w:adjustRightInd/>
        <w:spacing w:line="276" w:lineRule="auto"/>
        <w:jc w:val="both"/>
        <w:rPr>
          <w:rFonts w:ascii="Verdana" w:hAnsi="Verdana"/>
        </w:rPr>
      </w:pPr>
      <w:r w:rsidRPr="00F948A0">
        <w:rPr>
          <w:rFonts w:ascii="Verdana" w:hAnsi="Verdana"/>
        </w:rPr>
        <w:t>dane dotyczące aktualnego zanieczyszczenia gleb (istotne w przypadku nasypów kolejowych gdzie możliwe są znaczne przekroczenia norm)</w:t>
      </w:r>
    </w:p>
    <w:p w14:paraId="0A729DF2" w14:textId="77777777" w:rsidR="0064478D" w:rsidRPr="00F948A0" w:rsidRDefault="0064478D" w:rsidP="004217F4">
      <w:pPr>
        <w:widowControl/>
        <w:numPr>
          <w:ilvl w:val="0"/>
          <w:numId w:val="65"/>
        </w:numPr>
        <w:autoSpaceDE/>
        <w:autoSpaceDN/>
        <w:adjustRightInd/>
        <w:spacing w:line="276" w:lineRule="auto"/>
        <w:jc w:val="both"/>
        <w:rPr>
          <w:rFonts w:ascii="Verdana" w:hAnsi="Verdana"/>
        </w:rPr>
      </w:pPr>
      <w:r w:rsidRPr="00F948A0">
        <w:rPr>
          <w:rFonts w:ascii="Verdana" w:hAnsi="Verdana"/>
        </w:rPr>
        <w:t xml:space="preserve">Wódy powierzchniowe i podziemne </w:t>
      </w:r>
    </w:p>
    <w:p w14:paraId="6A2212AC" w14:textId="77777777" w:rsidR="0064478D" w:rsidRDefault="0064478D" w:rsidP="004217F4">
      <w:pPr>
        <w:widowControl/>
        <w:numPr>
          <w:ilvl w:val="2"/>
          <w:numId w:val="74"/>
        </w:numPr>
        <w:autoSpaceDE/>
        <w:autoSpaceDN/>
        <w:adjustRightInd/>
        <w:spacing w:line="276" w:lineRule="auto"/>
        <w:jc w:val="both"/>
        <w:rPr>
          <w:rFonts w:ascii="Verdana" w:hAnsi="Verdana"/>
        </w:rPr>
      </w:pPr>
      <w:r w:rsidRPr="00F948A0">
        <w:rPr>
          <w:rFonts w:ascii="Verdana" w:hAnsi="Verdana"/>
        </w:rPr>
        <w:t>wymagany jest opis istniejącej sieci rzecznej, występowania zbiorników wodnych, zlewni chronionych, GZWP, lokalizacji ujęć wód powierzchniowych i podziemnych, stref ochrony ujęć wód, tereny zalewowe, kierunki przepływu wód - zwłaszcza w przypadku obszarów chronionych itp.</w:t>
      </w:r>
    </w:p>
    <w:p w14:paraId="38332E72" w14:textId="77777777" w:rsidR="0064478D" w:rsidRPr="007A3A8D" w:rsidRDefault="0064478D" w:rsidP="004217F4">
      <w:pPr>
        <w:widowControl/>
        <w:numPr>
          <w:ilvl w:val="2"/>
          <w:numId w:val="74"/>
        </w:numPr>
        <w:autoSpaceDE/>
        <w:autoSpaceDN/>
        <w:adjustRightInd/>
        <w:spacing w:line="276" w:lineRule="auto"/>
        <w:jc w:val="both"/>
        <w:rPr>
          <w:rFonts w:ascii="Verdana" w:hAnsi="Verdana"/>
        </w:rPr>
      </w:pPr>
      <w:r>
        <w:rPr>
          <w:rFonts w:ascii="Verdana" w:hAnsi="Verdana"/>
        </w:rPr>
        <w:t xml:space="preserve">Należy zawrzeć odniesienie do wpływu przedsięwzięcia na osiągnięcie celów Ramowej Dyrektywy Wodnej oraz analizę oddziaływania na Jednolite Części Wód Powierzchniowych i Podziemnych wraz z analizą zasadności wdrożenia ewentualnych działań minimalizujących. </w:t>
      </w:r>
    </w:p>
    <w:p w14:paraId="1E899CB7" w14:textId="77777777" w:rsidR="0064478D" w:rsidRPr="00F948A0" w:rsidRDefault="0064478D" w:rsidP="004217F4">
      <w:pPr>
        <w:widowControl/>
        <w:numPr>
          <w:ilvl w:val="2"/>
          <w:numId w:val="74"/>
        </w:numPr>
        <w:autoSpaceDE/>
        <w:autoSpaceDN/>
        <w:adjustRightInd/>
        <w:spacing w:line="276" w:lineRule="auto"/>
        <w:jc w:val="both"/>
        <w:rPr>
          <w:rFonts w:ascii="Verdana" w:hAnsi="Verdana"/>
        </w:rPr>
      </w:pPr>
      <w:r w:rsidRPr="00F948A0">
        <w:rPr>
          <w:rFonts w:ascii="Verdana" w:hAnsi="Verdana"/>
        </w:rPr>
        <w:t>dane dotyczące jakości wód powierzchniowych i podziemnych</w:t>
      </w:r>
    </w:p>
    <w:p w14:paraId="204DCF08" w14:textId="77777777" w:rsidR="0064478D" w:rsidRPr="00F948A0" w:rsidRDefault="0064478D" w:rsidP="004217F4">
      <w:pPr>
        <w:widowControl/>
        <w:numPr>
          <w:ilvl w:val="2"/>
          <w:numId w:val="74"/>
        </w:numPr>
        <w:autoSpaceDE/>
        <w:autoSpaceDN/>
        <w:adjustRightInd/>
        <w:spacing w:line="276" w:lineRule="auto"/>
        <w:jc w:val="both"/>
        <w:rPr>
          <w:rFonts w:ascii="Verdana" w:hAnsi="Verdana"/>
        </w:rPr>
      </w:pPr>
      <w:r w:rsidRPr="00F948A0">
        <w:rPr>
          <w:rFonts w:ascii="Verdana" w:hAnsi="Verdana"/>
        </w:rPr>
        <w:t xml:space="preserve">opis powinien identyfikować obszary wrażliwe </w:t>
      </w:r>
    </w:p>
    <w:p w14:paraId="640C225F" w14:textId="77777777" w:rsidR="0064478D" w:rsidRPr="00F948A0" w:rsidRDefault="0064478D" w:rsidP="004217F4">
      <w:pPr>
        <w:widowControl/>
        <w:numPr>
          <w:ilvl w:val="0"/>
          <w:numId w:val="65"/>
        </w:numPr>
        <w:autoSpaceDE/>
        <w:autoSpaceDN/>
        <w:adjustRightInd/>
        <w:spacing w:line="276" w:lineRule="auto"/>
        <w:jc w:val="both"/>
        <w:rPr>
          <w:rFonts w:ascii="Verdana" w:hAnsi="Verdana"/>
        </w:rPr>
      </w:pPr>
      <w:r w:rsidRPr="00F948A0">
        <w:rPr>
          <w:rFonts w:ascii="Verdana" w:hAnsi="Verdana"/>
        </w:rPr>
        <w:t>Flora i Fauna</w:t>
      </w:r>
    </w:p>
    <w:p w14:paraId="408F86C1" w14:textId="77777777" w:rsidR="0064478D" w:rsidRPr="00F948A0" w:rsidRDefault="0064478D" w:rsidP="004217F4">
      <w:pPr>
        <w:widowControl/>
        <w:numPr>
          <w:ilvl w:val="1"/>
          <w:numId w:val="61"/>
        </w:numPr>
        <w:autoSpaceDE/>
        <w:autoSpaceDN/>
        <w:adjustRightInd/>
        <w:spacing w:line="276" w:lineRule="auto"/>
        <w:jc w:val="both"/>
        <w:rPr>
          <w:rFonts w:ascii="Verdana" w:hAnsi="Verdana"/>
        </w:rPr>
      </w:pPr>
      <w:r w:rsidRPr="00F948A0">
        <w:rPr>
          <w:rFonts w:ascii="Verdana" w:hAnsi="Verdana"/>
        </w:rPr>
        <w:t xml:space="preserve">opis flory i fauny występującej w rejonie inwestycji wymaga wykonania inwentaryzacji przyrodniczej w okresie umożliwiającym pełną identyfikację gatunków i siedlisk chronionych (dane z inwentaryzacji </w:t>
      </w:r>
      <w:r>
        <w:rPr>
          <w:rFonts w:ascii="Verdana" w:hAnsi="Verdana"/>
        </w:rPr>
        <w:t>muszą pokazywać aktualny stan środowiska przyrodniczego</w:t>
      </w:r>
      <w:r w:rsidRPr="00F948A0">
        <w:rPr>
          <w:rFonts w:ascii="Verdana" w:hAnsi="Verdana"/>
        </w:rPr>
        <w:t xml:space="preserve"> każdorazowo wymagana jest co najmniej wizja terenowa, minimalny czas inwentaryzacji 1 sezon wegetacyjny)</w:t>
      </w:r>
    </w:p>
    <w:p w14:paraId="5D3177B2" w14:textId="77777777" w:rsidR="0064478D" w:rsidRPr="00F948A0" w:rsidRDefault="0064478D" w:rsidP="004217F4">
      <w:pPr>
        <w:widowControl/>
        <w:numPr>
          <w:ilvl w:val="1"/>
          <w:numId w:val="61"/>
        </w:numPr>
        <w:autoSpaceDE/>
        <w:autoSpaceDN/>
        <w:adjustRightInd/>
        <w:spacing w:line="276" w:lineRule="auto"/>
        <w:jc w:val="both"/>
        <w:rPr>
          <w:rFonts w:ascii="Verdana" w:hAnsi="Verdana"/>
        </w:rPr>
      </w:pPr>
      <w:r w:rsidRPr="00F948A0">
        <w:rPr>
          <w:rFonts w:ascii="Verdana" w:hAnsi="Verdana"/>
        </w:rPr>
        <w:t>inwentaryzacja ma na celu określenie głównych typów siedlisk występujących w rejonie inwestycji oraz powinna szczególnie zwracać uwagę na występowanie gatunków roślin i grzybów oraz zwierząt objętych ochroną gatunkową, jak również wymagających ochrony siedlisk przyrodniczych</w:t>
      </w:r>
    </w:p>
    <w:p w14:paraId="4DC9E2D8" w14:textId="77777777" w:rsidR="0064478D" w:rsidRPr="00F948A0" w:rsidRDefault="0064478D" w:rsidP="004217F4">
      <w:pPr>
        <w:widowControl/>
        <w:numPr>
          <w:ilvl w:val="1"/>
          <w:numId w:val="61"/>
        </w:numPr>
        <w:autoSpaceDE/>
        <w:autoSpaceDN/>
        <w:adjustRightInd/>
        <w:spacing w:line="276" w:lineRule="auto"/>
        <w:jc w:val="both"/>
        <w:rPr>
          <w:rFonts w:ascii="Verdana" w:hAnsi="Verdana"/>
        </w:rPr>
      </w:pPr>
      <w:r w:rsidRPr="00F948A0">
        <w:rPr>
          <w:rFonts w:ascii="Verdana" w:hAnsi="Verdana"/>
        </w:rPr>
        <w:t>inwentaryzacja przyrodnicza powinna być wykonana w pasie ok 200-</w:t>
      </w:r>
      <w:smartTag w:uri="urn:schemas-microsoft-com:office:smarttags" w:element="metricconverter">
        <w:smartTagPr>
          <w:attr w:name="ProductID" w:val="300 m"/>
        </w:smartTagPr>
        <w:r w:rsidRPr="00F948A0">
          <w:rPr>
            <w:rFonts w:ascii="Verdana" w:hAnsi="Verdana"/>
          </w:rPr>
          <w:t>300 m</w:t>
        </w:r>
      </w:smartTag>
      <w:r w:rsidRPr="00F948A0">
        <w:rPr>
          <w:rFonts w:ascii="Verdana" w:hAnsi="Verdana"/>
        </w:rPr>
        <w:t xml:space="preserve"> </w:t>
      </w:r>
      <w:r>
        <w:rPr>
          <w:rFonts w:ascii="Verdana" w:hAnsi="Verdana"/>
        </w:rPr>
        <w:t>od osi</w:t>
      </w:r>
      <w:r w:rsidRPr="00F948A0">
        <w:rPr>
          <w:rFonts w:ascii="Verdana" w:hAnsi="Verdana"/>
        </w:rPr>
        <w:t xml:space="preserve"> drogi, a w terenach szczególnie cennych</w:t>
      </w:r>
      <w:r>
        <w:rPr>
          <w:rFonts w:ascii="Verdana" w:hAnsi="Verdana"/>
        </w:rPr>
        <w:t xml:space="preserve"> przyrodniczo</w:t>
      </w:r>
      <w:r w:rsidRPr="00F948A0">
        <w:rPr>
          <w:rFonts w:ascii="Verdana" w:hAnsi="Verdana"/>
        </w:rPr>
        <w:t xml:space="preserve"> po ok. </w:t>
      </w:r>
      <w:smartTag w:uri="urn:schemas-microsoft-com:office:smarttags" w:element="metricconverter">
        <w:smartTagPr>
          <w:attr w:name="ProductID" w:val="500 m"/>
        </w:smartTagPr>
        <w:r w:rsidRPr="00F948A0">
          <w:rPr>
            <w:rFonts w:ascii="Verdana" w:hAnsi="Verdana"/>
          </w:rPr>
          <w:t>500 m</w:t>
        </w:r>
      </w:smartTag>
      <w:r w:rsidRPr="00F948A0">
        <w:rPr>
          <w:rFonts w:ascii="Verdana" w:hAnsi="Verdana"/>
        </w:rPr>
        <w:t xml:space="preserve"> po każdej stronie drogi (obszar sieci Natura 2000)</w:t>
      </w:r>
    </w:p>
    <w:p w14:paraId="551069FC" w14:textId="77777777" w:rsidR="0064478D" w:rsidRPr="00F948A0" w:rsidRDefault="0064478D" w:rsidP="004217F4">
      <w:pPr>
        <w:widowControl/>
        <w:numPr>
          <w:ilvl w:val="1"/>
          <w:numId w:val="61"/>
        </w:numPr>
        <w:autoSpaceDE/>
        <w:autoSpaceDN/>
        <w:adjustRightInd/>
        <w:spacing w:line="276" w:lineRule="auto"/>
        <w:jc w:val="both"/>
        <w:rPr>
          <w:rFonts w:ascii="Verdana" w:hAnsi="Verdana"/>
        </w:rPr>
      </w:pPr>
      <w:r w:rsidRPr="00F948A0">
        <w:rPr>
          <w:rFonts w:ascii="Verdana" w:hAnsi="Verdana"/>
        </w:rPr>
        <w:t>inwentaryzacja siedlisk przyrodniczych i gatunków „naturowych”, gatunków z załączników IV i V Dyrektywy Siedliskowej oraz zagrożonych i chronionych w Polsce powinna zostać wykonana również poza obszarami Natura 2000- zniszczenie (jeżeli nie zostanie przewidziane w ROŚ) może być kwalifikowane jako „szkoda w środowisku”</w:t>
      </w:r>
    </w:p>
    <w:p w14:paraId="71BEC980" w14:textId="77777777" w:rsidR="0064478D" w:rsidRDefault="0064478D" w:rsidP="004217F4">
      <w:pPr>
        <w:widowControl/>
        <w:numPr>
          <w:ilvl w:val="1"/>
          <w:numId w:val="61"/>
        </w:numPr>
        <w:autoSpaceDE/>
        <w:autoSpaceDN/>
        <w:adjustRightInd/>
        <w:spacing w:line="276" w:lineRule="auto"/>
        <w:jc w:val="both"/>
        <w:rPr>
          <w:rFonts w:ascii="Verdana" w:hAnsi="Verdana"/>
        </w:rPr>
      </w:pPr>
      <w:r w:rsidRPr="00F948A0">
        <w:rPr>
          <w:rFonts w:ascii="Verdana" w:hAnsi="Verdana"/>
        </w:rPr>
        <w:t>wymagane jest wskazanie lokalizacji (określenie kilometrażu i orientacyjnej odległości od poszczególnych wariantów) gatunków i siedlisk chronionych, które mogą być zniszczone w wyniku realizacji przedsięwzięcia lub też zagrożone realizacją przedsięwzięcia oraz określenie ilościowe zniszczeń</w:t>
      </w:r>
    </w:p>
    <w:p w14:paraId="3F45355A" w14:textId="77777777" w:rsidR="0064478D" w:rsidRDefault="0064478D" w:rsidP="004217F4">
      <w:pPr>
        <w:widowControl/>
        <w:numPr>
          <w:ilvl w:val="1"/>
          <w:numId w:val="61"/>
        </w:numPr>
        <w:autoSpaceDE/>
        <w:autoSpaceDN/>
        <w:adjustRightInd/>
        <w:spacing w:line="276" w:lineRule="auto"/>
        <w:jc w:val="both"/>
        <w:rPr>
          <w:rFonts w:ascii="Verdana" w:hAnsi="Verdana"/>
        </w:rPr>
      </w:pPr>
      <w:r w:rsidRPr="00004D3A">
        <w:rPr>
          <w:rFonts w:ascii="Verdana" w:hAnsi="Verdana"/>
        </w:rPr>
        <w:t>• należy podać wielkości zniszczeń (szacunkowa powierzchnia/liczebność) konieczne w przypadku realizacji poszczególnych wariantów z wyróżnieniem gatunków i siedlisk chronionych, wycinki lasów (oddziaływanie bezpośrednie) - wielkość zniszczeń powinna być porównana z rozpowszechnieniem niszczonych siedlisk/gatunków w skali regionu/kraju. Należy również odnieść wielkość zniszczeń do szacunkowej wielkości lokalnych populacji danego gatunku</w:t>
      </w:r>
    </w:p>
    <w:p w14:paraId="5D1C8F4A" w14:textId="77777777" w:rsidR="0064478D" w:rsidRPr="00004D3A" w:rsidRDefault="0064478D" w:rsidP="004217F4">
      <w:pPr>
        <w:widowControl/>
        <w:numPr>
          <w:ilvl w:val="1"/>
          <w:numId w:val="61"/>
        </w:numPr>
        <w:autoSpaceDE/>
        <w:autoSpaceDN/>
        <w:adjustRightInd/>
        <w:spacing w:line="276" w:lineRule="auto"/>
        <w:jc w:val="both"/>
        <w:rPr>
          <w:rFonts w:ascii="Verdana" w:hAnsi="Verdana"/>
        </w:rPr>
      </w:pPr>
      <w:r w:rsidRPr="00004D3A">
        <w:rPr>
          <w:rFonts w:ascii="Verdana" w:hAnsi="Verdana"/>
        </w:rPr>
        <w:t>"• opis flory i fauny występującej w rejonie inwestycji wymaga wykonania inwentaryzacji przyrodniczej w okresie oraz z wykorzystaniem metodyki umożliwiającym pełną identyfikację gatunków i siedlisk chronionych…"</w:t>
      </w:r>
    </w:p>
    <w:p w14:paraId="2BB202AB" w14:textId="77777777" w:rsidR="0064478D" w:rsidRPr="00004D3A" w:rsidRDefault="0064478D" w:rsidP="004217F4">
      <w:pPr>
        <w:widowControl/>
        <w:numPr>
          <w:ilvl w:val="1"/>
          <w:numId w:val="61"/>
        </w:numPr>
        <w:autoSpaceDE/>
        <w:autoSpaceDN/>
        <w:adjustRightInd/>
        <w:spacing w:line="276" w:lineRule="auto"/>
        <w:jc w:val="both"/>
        <w:rPr>
          <w:rFonts w:ascii="Verdana" w:hAnsi="Verdana"/>
        </w:rPr>
      </w:pPr>
      <w:r w:rsidRPr="00004D3A">
        <w:rPr>
          <w:rFonts w:ascii="Verdana" w:hAnsi="Verdana"/>
        </w:rPr>
        <w:t xml:space="preserve">"• inwentaryzacja ma na celu określenie głównych typów zbiorowisk roślinnych, siedlisk występujących w rejonie inwestycji oraz powinna szczególnie zwracać uwagę </w:t>
      </w:r>
      <w:r w:rsidRPr="00004D3A">
        <w:rPr>
          <w:rFonts w:ascii="Verdana" w:hAnsi="Verdana"/>
        </w:rPr>
        <w:lastRenderedPageBreak/>
        <w:t>na występowanie gatunków roślin i grzybów oraz zwierząt objętych ochroną gatunkową, jak również wymagających ochrony siedlisk przyrodniczych"</w:t>
      </w:r>
    </w:p>
    <w:p w14:paraId="671D2C77" w14:textId="77777777" w:rsidR="0064478D" w:rsidRPr="00F948A0" w:rsidRDefault="0064478D" w:rsidP="004217F4">
      <w:pPr>
        <w:widowControl/>
        <w:numPr>
          <w:ilvl w:val="1"/>
          <w:numId w:val="61"/>
        </w:numPr>
        <w:autoSpaceDE/>
        <w:autoSpaceDN/>
        <w:adjustRightInd/>
        <w:spacing w:line="276" w:lineRule="auto"/>
        <w:jc w:val="both"/>
        <w:rPr>
          <w:rFonts w:ascii="Verdana" w:hAnsi="Verdana"/>
        </w:rPr>
      </w:pPr>
      <w:r w:rsidRPr="00004D3A">
        <w:rPr>
          <w:rFonts w:ascii="Verdana" w:hAnsi="Verdana"/>
        </w:rPr>
        <w:t>"• wymagane jest wskazanie lokalizacji (określenie kilometrażu, współrzędnych geograficznych (w przypadku roślin i grzybów oraz np.: miejsc rozrodu zwierząt) i orientacyjnej odległości od poszczególnych wariantów) gatunków i siedlisk chronionych, w szczególności tych które mogą być zniszczone w wyniku realizacji przedsięwzięcia lub też zagrożone realizacją przedsięwzięcia oraz określenie ilościowe zniszczeń"</w:t>
      </w:r>
    </w:p>
    <w:p w14:paraId="653FC2F8" w14:textId="77777777" w:rsidR="0064478D" w:rsidRPr="00C9767B" w:rsidRDefault="0064478D" w:rsidP="004217F4">
      <w:pPr>
        <w:widowControl/>
        <w:numPr>
          <w:ilvl w:val="1"/>
          <w:numId w:val="61"/>
        </w:numPr>
        <w:autoSpaceDE/>
        <w:autoSpaceDN/>
        <w:adjustRightInd/>
        <w:spacing w:line="276" w:lineRule="auto"/>
        <w:jc w:val="both"/>
        <w:rPr>
          <w:rFonts w:ascii="Verdana" w:hAnsi="Verdana"/>
        </w:rPr>
      </w:pPr>
      <w:r w:rsidRPr="00F948A0">
        <w:rPr>
          <w:rFonts w:ascii="Verdana" w:hAnsi="Verdana"/>
        </w:rPr>
        <w:t xml:space="preserve">wymagane jest uwzględnienie korytarzy migracji zwierząt (korytarze migracji dużych i średnich zwierząt, w tym korytarze migracji wilka, szlaki migracji małych zwierząt, w tym płazów, szlaki migracji ptaków) oraz zróżnicowanie istniejących </w:t>
      </w:r>
      <w:r w:rsidRPr="00C9767B">
        <w:rPr>
          <w:rFonts w:ascii="Verdana" w:hAnsi="Verdana"/>
        </w:rPr>
        <w:t>korytarzy na: krajowe, regionalne, lokalne</w:t>
      </w:r>
    </w:p>
    <w:p w14:paraId="5A2799F4" w14:textId="77777777" w:rsidR="0064478D" w:rsidRPr="00C9767B" w:rsidRDefault="0064478D" w:rsidP="004217F4">
      <w:pPr>
        <w:widowControl/>
        <w:numPr>
          <w:ilvl w:val="0"/>
          <w:numId w:val="65"/>
        </w:numPr>
        <w:autoSpaceDE/>
        <w:autoSpaceDN/>
        <w:adjustRightInd/>
        <w:spacing w:line="276" w:lineRule="auto"/>
        <w:jc w:val="both"/>
        <w:rPr>
          <w:rFonts w:ascii="Verdana" w:hAnsi="Verdana"/>
        </w:rPr>
      </w:pPr>
      <w:r w:rsidRPr="00C9767B">
        <w:rPr>
          <w:rFonts w:ascii="Verdana" w:hAnsi="Verdana"/>
        </w:rPr>
        <w:t>Warunki klimatyczne</w:t>
      </w:r>
    </w:p>
    <w:p w14:paraId="3C4A1B21" w14:textId="77777777" w:rsidR="0064478D" w:rsidRPr="00C9767B" w:rsidRDefault="0064478D" w:rsidP="004217F4">
      <w:pPr>
        <w:widowControl/>
        <w:numPr>
          <w:ilvl w:val="1"/>
          <w:numId w:val="61"/>
        </w:numPr>
        <w:autoSpaceDE/>
        <w:autoSpaceDN/>
        <w:adjustRightInd/>
        <w:spacing w:line="276" w:lineRule="auto"/>
        <w:jc w:val="both"/>
        <w:rPr>
          <w:rFonts w:ascii="Verdana" w:hAnsi="Verdana"/>
        </w:rPr>
      </w:pPr>
      <w:r w:rsidRPr="00C9767B">
        <w:rPr>
          <w:rFonts w:ascii="Verdana" w:hAnsi="Verdana"/>
        </w:rPr>
        <w:t>temperatura, opady, nasłonecznienie itp.</w:t>
      </w:r>
    </w:p>
    <w:p w14:paraId="01FF93A3" w14:textId="77777777" w:rsidR="0064478D" w:rsidRPr="00C9767B" w:rsidRDefault="0064478D" w:rsidP="004217F4">
      <w:pPr>
        <w:widowControl/>
        <w:numPr>
          <w:ilvl w:val="1"/>
          <w:numId w:val="61"/>
        </w:numPr>
        <w:autoSpaceDE/>
        <w:autoSpaceDN/>
        <w:adjustRightInd/>
        <w:spacing w:line="276" w:lineRule="auto"/>
        <w:jc w:val="both"/>
        <w:rPr>
          <w:rFonts w:ascii="Verdana" w:hAnsi="Verdana"/>
        </w:rPr>
      </w:pPr>
      <w:r w:rsidRPr="00C9767B">
        <w:rPr>
          <w:rFonts w:ascii="Verdana" w:hAnsi="Verdana"/>
        </w:rPr>
        <w:t>przeważające kierunki wiatrów</w:t>
      </w:r>
    </w:p>
    <w:p w14:paraId="44CF951A" w14:textId="77777777" w:rsidR="0064478D" w:rsidRPr="00C9767B" w:rsidRDefault="0064478D" w:rsidP="004217F4">
      <w:pPr>
        <w:pStyle w:val="Tekstkomentarza"/>
        <w:numPr>
          <w:ilvl w:val="1"/>
          <w:numId w:val="61"/>
        </w:numPr>
        <w:rPr>
          <w:rFonts w:ascii="Verdana" w:hAnsi="Verdana"/>
          <w:spacing w:val="0"/>
        </w:rPr>
      </w:pPr>
      <w:r w:rsidRPr="00C9767B">
        <w:rPr>
          <w:rFonts w:ascii="Verdana" w:hAnsi="Verdana"/>
          <w:spacing w:val="0"/>
        </w:rPr>
        <w:t xml:space="preserve">wstępne analizy zachodzących zmian klimatu i ich możliwego wpływu na przedsięwzięcie oraz wpływu przedsięwzięcia na klimat i zachodzące zmiany klimatu </w:t>
      </w:r>
    </w:p>
    <w:p w14:paraId="6A97EBD3" w14:textId="77777777" w:rsidR="0064478D" w:rsidRPr="00F871CB" w:rsidRDefault="0064478D" w:rsidP="004217F4">
      <w:pPr>
        <w:widowControl/>
        <w:numPr>
          <w:ilvl w:val="1"/>
          <w:numId w:val="61"/>
        </w:numPr>
        <w:autoSpaceDE/>
        <w:autoSpaceDN/>
        <w:adjustRightInd/>
        <w:spacing w:line="276" w:lineRule="auto"/>
        <w:jc w:val="both"/>
        <w:rPr>
          <w:rFonts w:ascii="Verdana" w:hAnsi="Verdana"/>
        </w:rPr>
      </w:pPr>
      <w:r w:rsidRPr="00C9767B">
        <w:rPr>
          <w:rFonts w:ascii="Verdana" w:hAnsi="Verdana"/>
        </w:rPr>
        <w:t xml:space="preserve">uwzględnienie występowania zjawisk ekstremalnych i odniesienie się do częstości ich występowania, a także do scenariuszy przewidywanych zmian klimatu w </w:t>
      </w:r>
      <w:r w:rsidRPr="00F871CB">
        <w:rPr>
          <w:rFonts w:ascii="Verdana" w:hAnsi="Verdana"/>
        </w:rPr>
        <w:t>kontekście ewentualnych zagrożeń dla realizowanego przedsięwzięcia.</w:t>
      </w:r>
    </w:p>
    <w:p w14:paraId="613EE547" w14:textId="77777777" w:rsidR="0064478D" w:rsidRPr="00F948A0" w:rsidRDefault="0064478D" w:rsidP="004217F4">
      <w:pPr>
        <w:widowControl/>
        <w:numPr>
          <w:ilvl w:val="0"/>
          <w:numId w:val="65"/>
        </w:numPr>
        <w:autoSpaceDE/>
        <w:autoSpaceDN/>
        <w:adjustRightInd/>
        <w:spacing w:line="276" w:lineRule="auto"/>
        <w:jc w:val="both"/>
        <w:rPr>
          <w:rFonts w:ascii="Verdana" w:hAnsi="Verdana"/>
        </w:rPr>
      </w:pPr>
      <w:r w:rsidRPr="00F948A0">
        <w:rPr>
          <w:rFonts w:ascii="Verdana" w:hAnsi="Verdana"/>
        </w:rPr>
        <w:t>Powietrze atmosferyczne</w:t>
      </w:r>
    </w:p>
    <w:p w14:paraId="44EEB6A6" w14:textId="77777777" w:rsidR="0064478D" w:rsidRPr="00F948A0" w:rsidRDefault="0064478D" w:rsidP="004217F4">
      <w:pPr>
        <w:widowControl/>
        <w:numPr>
          <w:ilvl w:val="1"/>
          <w:numId w:val="61"/>
        </w:numPr>
        <w:autoSpaceDE/>
        <w:autoSpaceDN/>
        <w:adjustRightInd/>
        <w:spacing w:line="276" w:lineRule="auto"/>
        <w:jc w:val="both"/>
        <w:rPr>
          <w:rFonts w:ascii="Verdana" w:hAnsi="Verdana"/>
        </w:rPr>
      </w:pPr>
      <w:r w:rsidRPr="00F948A0">
        <w:rPr>
          <w:rFonts w:ascii="Verdana" w:hAnsi="Verdana"/>
        </w:rPr>
        <w:t>wymagane jest podanie jakości powietrza w rejonie inwestycji (tło zanieczyszczeń, głównie z danych WIOŚ)</w:t>
      </w:r>
    </w:p>
    <w:p w14:paraId="14E1E0B0" w14:textId="77777777" w:rsidR="0064478D" w:rsidRPr="00F948A0" w:rsidRDefault="0064478D" w:rsidP="004217F4">
      <w:pPr>
        <w:widowControl/>
        <w:numPr>
          <w:ilvl w:val="0"/>
          <w:numId w:val="65"/>
        </w:numPr>
        <w:autoSpaceDE/>
        <w:autoSpaceDN/>
        <w:adjustRightInd/>
        <w:spacing w:line="276" w:lineRule="auto"/>
        <w:jc w:val="both"/>
        <w:rPr>
          <w:rFonts w:ascii="Verdana" w:hAnsi="Verdana"/>
        </w:rPr>
      </w:pPr>
      <w:r w:rsidRPr="00F948A0">
        <w:rPr>
          <w:rFonts w:ascii="Verdana" w:hAnsi="Verdana"/>
        </w:rPr>
        <w:t>Warunki akustyczne</w:t>
      </w:r>
    </w:p>
    <w:p w14:paraId="3875865F" w14:textId="77777777" w:rsidR="0064478D" w:rsidRPr="00F948A0" w:rsidRDefault="0064478D" w:rsidP="004217F4">
      <w:pPr>
        <w:widowControl/>
        <w:numPr>
          <w:ilvl w:val="0"/>
          <w:numId w:val="65"/>
        </w:numPr>
        <w:autoSpaceDE/>
        <w:autoSpaceDN/>
        <w:adjustRightInd/>
        <w:spacing w:line="276" w:lineRule="auto"/>
        <w:jc w:val="both"/>
        <w:rPr>
          <w:rFonts w:ascii="Verdana" w:hAnsi="Verdana"/>
        </w:rPr>
      </w:pPr>
      <w:r w:rsidRPr="00F948A0">
        <w:rPr>
          <w:rFonts w:ascii="Verdana" w:hAnsi="Verdana"/>
        </w:rPr>
        <w:t>Opis obszarów chronionych i obiektów objętych ochroną</w:t>
      </w:r>
    </w:p>
    <w:p w14:paraId="0FB0BA77" w14:textId="77777777" w:rsidR="0064478D" w:rsidRDefault="0064478D" w:rsidP="004217F4">
      <w:pPr>
        <w:widowControl/>
        <w:numPr>
          <w:ilvl w:val="0"/>
          <w:numId w:val="71"/>
        </w:numPr>
        <w:autoSpaceDE/>
        <w:autoSpaceDN/>
        <w:adjustRightInd/>
        <w:spacing w:line="276" w:lineRule="auto"/>
        <w:jc w:val="both"/>
        <w:rPr>
          <w:rFonts w:ascii="Verdana" w:hAnsi="Verdana"/>
        </w:rPr>
      </w:pPr>
      <w:r w:rsidRPr="00F948A0">
        <w:rPr>
          <w:rFonts w:ascii="Verdana" w:hAnsi="Verdana"/>
        </w:rPr>
        <w:t xml:space="preserve">obszary chronione na podstawie ustawy z dnia 16 kwietnia 2004 r. o ochronie przyrody, </w:t>
      </w:r>
    </w:p>
    <w:p w14:paraId="09EE1371" w14:textId="77777777" w:rsidR="0064478D" w:rsidRPr="00BA03F5" w:rsidRDefault="0064478D" w:rsidP="004217F4">
      <w:pPr>
        <w:pStyle w:val="Default"/>
        <w:numPr>
          <w:ilvl w:val="0"/>
          <w:numId w:val="110"/>
        </w:numPr>
        <w:ind w:firstLine="93"/>
        <w:rPr>
          <w:rFonts w:ascii="Verdana" w:hAnsi="Verdana"/>
          <w:sz w:val="20"/>
          <w:szCs w:val="20"/>
        </w:rPr>
      </w:pPr>
      <w:r w:rsidRPr="00BA03F5">
        <w:rPr>
          <w:rFonts w:ascii="Verdana" w:hAnsi="Verdana"/>
          <w:sz w:val="20"/>
          <w:szCs w:val="20"/>
        </w:rPr>
        <w:t xml:space="preserve">parki narodowe; </w:t>
      </w:r>
    </w:p>
    <w:p w14:paraId="0D6C8FF9" w14:textId="77777777" w:rsidR="0064478D" w:rsidRPr="002D158E" w:rsidRDefault="0064478D" w:rsidP="004217F4">
      <w:pPr>
        <w:pStyle w:val="Akapitzlist"/>
        <w:numPr>
          <w:ilvl w:val="0"/>
          <w:numId w:val="110"/>
        </w:numPr>
        <w:spacing w:line="276" w:lineRule="auto"/>
        <w:ind w:left="902" w:firstLine="91"/>
        <w:rPr>
          <w:rFonts w:ascii="Verdana" w:hAnsi="Verdana"/>
        </w:rPr>
      </w:pPr>
      <w:r w:rsidRPr="002D158E">
        <w:rPr>
          <w:rFonts w:ascii="Verdana" w:hAnsi="Verdana"/>
        </w:rPr>
        <w:t>rezerwaty przyrody;</w:t>
      </w:r>
    </w:p>
    <w:p w14:paraId="18DC0698" w14:textId="77777777" w:rsidR="0064478D" w:rsidRPr="00BA03F5" w:rsidRDefault="0064478D" w:rsidP="004217F4">
      <w:pPr>
        <w:pStyle w:val="Default"/>
        <w:numPr>
          <w:ilvl w:val="0"/>
          <w:numId w:val="110"/>
        </w:numPr>
        <w:spacing w:line="276" w:lineRule="auto"/>
        <w:ind w:left="902" w:firstLine="91"/>
        <w:rPr>
          <w:rFonts w:ascii="Verdana" w:hAnsi="Verdana"/>
          <w:sz w:val="20"/>
          <w:szCs w:val="20"/>
        </w:rPr>
      </w:pPr>
      <w:r w:rsidRPr="00BA03F5">
        <w:rPr>
          <w:rFonts w:ascii="Verdana" w:hAnsi="Verdana"/>
          <w:sz w:val="20"/>
          <w:szCs w:val="20"/>
        </w:rPr>
        <w:t xml:space="preserve">parki krajobrazowe; </w:t>
      </w:r>
    </w:p>
    <w:p w14:paraId="4BF5C577" w14:textId="77777777" w:rsidR="0064478D" w:rsidRPr="00BA03F5" w:rsidRDefault="0064478D" w:rsidP="004217F4">
      <w:pPr>
        <w:pStyle w:val="Default"/>
        <w:numPr>
          <w:ilvl w:val="0"/>
          <w:numId w:val="110"/>
        </w:numPr>
        <w:spacing w:line="276" w:lineRule="auto"/>
        <w:ind w:left="902" w:firstLine="91"/>
        <w:rPr>
          <w:rFonts w:ascii="Verdana" w:hAnsi="Verdana"/>
          <w:sz w:val="20"/>
          <w:szCs w:val="20"/>
        </w:rPr>
      </w:pPr>
      <w:r w:rsidRPr="00BA03F5">
        <w:rPr>
          <w:rFonts w:ascii="Verdana" w:hAnsi="Verdana"/>
          <w:sz w:val="20"/>
          <w:szCs w:val="20"/>
        </w:rPr>
        <w:t xml:space="preserve">obszary chronionego krajobrazu; </w:t>
      </w:r>
    </w:p>
    <w:p w14:paraId="2EA554AD" w14:textId="77777777" w:rsidR="0064478D" w:rsidRPr="00BA03F5" w:rsidRDefault="0064478D" w:rsidP="004217F4">
      <w:pPr>
        <w:pStyle w:val="Default"/>
        <w:numPr>
          <w:ilvl w:val="0"/>
          <w:numId w:val="110"/>
        </w:numPr>
        <w:spacing w:line="276" w:lineRule="auto"/>
        <w:ind w:left="902" w:firstLine="91"/>
        <w:rPr>
          <w:rFonts w:ascii="Verdana" w:hAnsi="Verdana"/>
          <w:sz w:val="20"/>
          <w:szCs w:val="20"/>
        </w:rPr>
      </w:pPr>
      <w:r w:rsidRPr="00BA03F5">
        <w:rPr>
          <w:rFonts w:ascii="Verdana" w:hAnsi="Verdana"/>
          <w:sz w:val="20"/>
          <w:szCs w:val="20"/>
        </w:rPr>
        <w:t xml:space="preserve">obszary Natura 2000; </w:t>
      </w:r>
    </w:p>
    <w:p w14:paraId="17AE40A6" w14:textId="77777777" w:rsidR="0064478D" w:rsidRPr="00BA03F5" w:rsidRDefault="0064478D" w:rsidP="004217F4">
      <w:pPr>
        <w:pStyle w:val="Default"/>
        <w:numPr>
          <w:ilvl w:val="0"/>
          <w:numId w:val="110"/>
        </w:numPr>
        <w:spacing w:line="276" w:lineRule="auto"/>
        <w:ind w:left="902" w:firstLine="91"/>
        <w:rPr>
          <w:rFonts w:ascii="Verdana" w:hAnsi="Verdana"/>
          <w:sz w:val="20"/>
          <w:szCs w:val="20"/>
        </w:rPr>
      </w:pPr>
      <w:r w:rsidRPr="00BA03F5">
        <w:rPr>
          <w:rFonts w:ascii="Verdana" w:hAnsi="Verdana"/>
          <w:sz w:val="20"/>
          <w:szCs w:val="20"/>
        </w:rPr>
        <w:t xml:space="preserve">pomniki przyrody; </w:t>
      </w:r>
    </w:p>
    <w:p w14:paraId="12F2E4F1" w14:textId="77777777" w:rsidR="0064478D" w:rsidRPr="00BA03F5" w:rsidRDefault="0064478D" w:rsidP="004217F4">
      <w:pPr>
        <w:pStyle w:val="Default"/>
        <w:numPr>
          <w:ilvl w:val="0"/>
          <w:numId w:val="110"/>
        </w:numPr>
        <w:spacing w:line="276" w:lineRule="auto"/>
        <w:ind w:left="902" w:firstLine="91"/>
        <w:rPr>
          <w:rFonts w:ascii="Verdana" w:hAnsi="Verdana"/>
          <w:sz w:val="20"/>
          <w:szCs w:val="20"/>
        </w:rPr>
      </w:pPr>
      <w:r w:rsidRPr="00BA03F5">
        <w:rPr>
          <w:rFonts w:ascii="Verdana" w:hAnsi="Verdana"/>
          <w:sz w:val="20"/>
          <w:szCs w:val="20"/>
        </w:rPr>
        <w:t xml:space="preserve">stanowiska dokumentacyjne; </w:t>
      </w:r>
    </w:p>
    <w:p w14:paraId="0B45B3B7" w14:textId="77777777" w:rsidR="0064478D" w:rsidRPr="00BA03F5" w:rsidRDefault="0064478D" w:rsidP="004217F4">
      <w:pPr>
        <w:pStyle w:val="Default"/>
        <w:numPr>
          <w:ilvl w:val="0"/>
          <w:numId w:val="110"/>
        </w:numPr>
        <w:spacing w:line="276" w:lineRule="auto"/>
        <w:ind w:left="902" w:firstLine="91"/>
        <w:rPr>
          <w:rFonts w:ascii="Verdana" w:hAnsi="Verdana"/>
          <w:sz w:val="20"/>
          <w:szCs w:val="20"/>
        </w:rPr>
      </w:pPr>
      <w:r w:rsidRPr="00BA03F5">
        <w:rPr>
          <w:rFonts w:ascii="Verdana" w:hAnsi="Verdana"/>
          <w:sz w:val="20"/>
          <w:szCs w:val="20"/>
        </w:rPr>
        <w:t xml:space="preserve">użytki ekologiczne; </w:t>
      </w:r>
    </w:p>
    <w:p w14:paraId="0C0C35DF" w14:textId="77777777" w:rsidR="0064478D" w:rsidRPr="00BA03F5" w:rsidRDefault="0064478D" w:rsidP="004217F4">
      <w:pPr>
        <w:pStyle w:val="Default"/>
        <w:numPr>
          <w:ilvl w:val="0"/>
          <w:numId w:val="110"/>
        </w:numPr>
        <w:spacing w:line="276" w:lineRule="auto"/>
        <w:ind w:left="902" w:firstLine="91"/>
        <w:rPr>
          <w:rFonts w:ascii="Verdana" w:hAnsi="Verdana"/>
          <w:sz w:val="20"/>
          <w:szCs w:val="20"/>
        </w:rPr>
      </w:pPr>
      <w:r w:rsidRPr="00BA03F5">
        <w:rPr>
          <w:rFonts w:ascii="Verdana" w:hAnsi="Verdana"/>
          <w:sz w:val="20"/>
          <w:szCs w:val="20"/>
        </w:rPr>
        <w:t xml:space="preserve">zespoły przyrodniczo-krajobrazowe; </w:t>
      </w:r>
    </w:p>
    <w:p w14:paraId="4B7B5CF1" w14:textId="77777777" w:rsidR="0064478D" w:rsidRPr="002D158E" w:rsidRDefault="0064478D" w:rsidP="004217F4">
      <w:pPr>
        <w:pStyle w:val="Akapitzlist"/>
        <w:numPr>
          <w:ilvl w:val="0"/>
          <w:numId w:val="110"/>
        </w:numPr>
        <w:spacing w:line="276" w:lineRule="auto"/>
        <w:ind w:left="902" w:firstLine="91"/>
        <w:rPr>
          <w:rFonts w:ascii="Verdana" w:hAnsi="Verdana"/>
        </w:rPr>
      </w:pPr>
      <w:r w:rsidRPr="002D158E">
        <w:rPr>
          <w:rFonts w:ascii="Verdana" w:hAnsi="Verdana"/>
        </w:rPr>
        <w:t>ochrona gatunkowa roślin, zwierząt i grzybów.</w:t>
      </w:r>
    </w:p>
    <w:p w14:paraId="56A9547A" w14:textId="77777777" w:rsidR="0064478D" w:rsidRPr="00F948A0" w:rsidRDefault="0064478D" w:rsidP="004217F4">
      <w:pPr>
        <w:widowControl/>
        <w:numPr>
          <w:ilvl w:val="0"/>
          <w:numId w:val="71"/>
        </w:numPr>
        <w:autoSpaceDE/>
        <w:autoSpaceDN/>
        <w:adjustRightInd/>
        <w:spacing w:line="276" w:lineRule="auto"/>
        <w:jc w:val="both"/>
        <w:rPr>
          <w:rFonts w:ascii="Verdana" w:hAnsi="Verdana"/>
        </w:rPr>
      </w:pPr>
      <w:r w:rsidRPr="00F948A0">
        <w:rPr>
          <w:rFonts w:ascii="Verdana" w:hAnsi="Verdana"/>
        </w:rPr>
        <w:t>obszary chronione na podstawie Konwencji o obszarach wodno-błotnych mających znaczenie międzynarodowe, zwłaszcza jako środowisko życiowe ptactwa wodnego Konwencji o ochronie wędrownych gatunków dzikich zwierząt z dnia 23 czerwca 1979 Konwencji o ochronie gatunków dzikiej flory i fauny europejskiej oraz ich siedlisk z dnia  19 września 1979</w:t>
      </w:r>
    </w:p>
    <w:p w14:paraId="391ABEBD" w14:textId="77777777" w:rsidR="0064478D" w:rsidRPr="00F948A0" w:rsidRDefault="0064478D" w:rsidP="004217F4">
      <w:pPr>
        <w:widowControl/>
        <w:numPr>
          <w:ilvl w:val="0"/>
          <w:numId w:val="71"/>
        </w:numPr>
        <w:autoSpaceDE/>
        <w:autoSpaceDN/>
        <w:adjustRightInd/>
        <w:spacing w:line="276" w:lineRule="auto"/>
        <w:jc w:val="both"/>
        <w:rPr>
          <w:rFonts w:ascii="Verdana" w:hAnsi="Verdana"/>
        </w:rPr>
      </w:pPr>
      <w:r w:rsidRPr="00F948A0">
        <w:rPr>
          <w:rFonts w:ascii="Verdana" w:hAnsi="Verdana"/>
        </w:rPr>
        <w:t>zaleca się aby opis obszarów Natura 2000 był wyraźnie wydzielony (stanowił odrębny rozdział)</w:t>
      </w:r>
    </w:p>
    <w:p w14:paraId="52141A26" w14:textId="77777777" w:rsidR="0064478D" w:rsidRPr="00F948A0" w:rsidRDefault="0064478D" w:rsidP="004217F4">
      <w:pPr>
        <w:widowControl/>
        <w:numPr>
          <w:ilvl w:val="0"/>
          <w:numId w:val="65"/>
        </w:numPr>
        <w:autoSpaceDE/>
        <w:autoSpaceDN/>
        <w:adjustRightInd/>
        <w:spacing w:line="276" w:lineRule="auto"/>
        <w:jc w:val="both"/>
        <w:rPr>
          <w:rFonts w:ascii="Verdana" w:hAnsi="Verdana"/>
        </w:rPr>
      </w:pPr>
      <w:r w:rsidRPr="00F948A0">
        <w:rPr>
          <w:rFonts w:ascii="Verdana" w:hAnsi="Verdana"/>
        </w:rPr>
        <w:t>Opis istniejących i projektowanych obszarów Natura 2000</w:t>
      </w:r>
    </w:p>
    <w:p w14:paraId="683BF433" w14:textId="77777777" w:rsidR="0064478D" w:rsidRPr="00F948A0" w:rsidRDefault="0064478D" w:rsidP="004217F4">
      <w:pPr>
        <w:widowControl/>
        <w:numPr>
          <w:ilvl w:val="0"/>
          <w:numId w:val="70"/>
        </w:numPr>
        <w:autoSpaceDE/>
        <w:autoSpaceDN/>
        <w:adjustRightInd/>
        <w:spacing w:line="276" w:lineRule="auto"/>
        <w:jc w:val="both"/>
        <w:rPr>
          <w:rFonts w:ascii="Verdana" w:hAnsi="Verdana"/>
        </w:rPr>
      </w:pPr>
      <w:r w:rsidRPr="00F948A0">
        <w:rPr>
          <w:rFonts w:ascii="Verdana" w:hAnsi="Verdana"/>
        </w:rPr>
        <w:t>wskazanie siedlisk i gatunków chronionych będących przedmiotem ochrony obszaru Natura 2000 na podstawie informacji zawartych w SDF</w:t>
      </w:r>
    </w:p>
    <w:p w14:paraId="5F1444E8" w14:textId="77777777" w:rsidR="0064478D" w:rsidRPr="00F948A0" w:rsidRDefault="0064478D" w:rsidP="004217F4">
      <w:pPr>
        <w:widowControl/>
        <w:numPr>
          <w:ilvl w:val="0"/>
          <w:numId w:val="70"/>
        </w:numPr>
        <w:autoSpaceDE/>
        <w:autoSpaceDN/>
        <w:adjustRightInd/>
        <w:spacing w:line="276" w:lineRule="auto"/>
        <w:jc w:val="both"/>
        <w:rPr>
          <w:rFonts w:ascii="Verdana" w:hAnsi="Verdana"/>
        </w:rPr>
      </w:pPr>
      <w:r w:rsidRPr="00F948A0">
        <w:rPr>
          <w:rFonts w:ascii="Verdana" w:hAnsi="Verdana"/>
        </w:rPr>
        <w:t xml:space="preserve">podsumowanie inwentaryzacji przyrodniczej (dane nie starsze niż 2 lata) przede wszystkim wskazującej lokalizację przedmiotów ochrony w danym obszarze </w:t>
      </w:r>
      <w:r w:rsidRPr="00F948A0">
        <w:rPr>
          <w:rFonts w:ascii="Verdana" w:hAnsi="Verdana"/>
        </w:rPr>
        <w:lastRenderedPageBreak/>
        <w:t>(siedliska przyrodnicze i gatunki z załączników I i II, dla których ochrony obszar ma istotne znaczenie w skali kraju - oznaczenie A, B lub C w Standardowych Formularzach Danych); pozostałe siedliska i gatunki chronione na podstawie przepisów europejskich i krajowych nie powinny zostać pominięte, gdyż zniszczenie ich może być kwalifikowane jako „szkoda w środowisku”</w:t>
      </w:r>
    </w:p>
    <w:p w14:paraId="27A46634" w14:textId="77777777" w:rsidR="0064478D" w:rsidRPr="00F948A0" w:rsidRDefault="0064478D" w:rsidP="004217F4">
      <w:pPr>
        <w:widowControl/>
        <w:numPr>
          <w:ilvl w:val="0"/>
          <w:numId w:val="70"/>
        </w:numPr>
        <w:autoSpaceDE/>
        <w:autoSpaceDN/>
        <w:adjustRightInd/>
        <w:spacing w:line="276" w:lineRule="auto"/>
        <w:jc w:val="both"/>
        <w:rPr>
          <w:rFonts w:ascii="Verdana" w:hAnsi="Verdana"/>
        </w:rPr>
      </w:pPr>
      <w:r w:rsidRPr="00F948A0">
        <w:rPr>
          <w:rFonts w:ascii="Verdana" w:hAnsi="Verdana"/>
        </w:rPr>
        <w:t>charakterystyka rozmieszczenia siedlisk przyrodniczych oraz gatunków i ich siedlisk, wielkość zasobów gatunków i siedlisk na inwentaryzowanym terenie, stan zachowania struktury i funkcji siedlisk przyrodniczych oraz powierzchnię i stan zachowania siedlisk gatunków</w:t>
      </w:r>
    </w:p>
    <w:p w14:paraId="68F19E46" w14:textId="77777777" w:rsidR="0064478D" w:rsidRPr="00F948A0" w:rsidRDefault="0064478D" w:rsidP="004217F4">
      <w:pPr>
        <w:widowControl/>
        <w:numPr>
          <w:ilvl w:val="0"/>
          <w:numId w:val="70"/>
        </w:numPr>
        <w:autoSpaceDE/>
        <w:autoSpaceDN/>
        <w:adjustRightInd/>
        <w:spacing w:line="276" w:lineRule="auto"/>
        <w:jc w:val="both"/>
        <w:rPr>
          <w:rFonts w:ascii="Verdana" w:hAnsi="Verdana"/>
        </w:rPr>
      </w:pPr>
      <w:r w:rsidRPr="00F948A0">
        <w:rPr>
          <w:rFonts w:ascii="Verdana" w:hAnsi="Verdana"/>
        </w:rPr>
        <w:t>odniesienie do znaczenia obszaru dla zachowania populacji gatunków lub zachowania siedlisk</w:t>
      </w:r>
    </w:p>
    <w:p w14:paraId="1851C4EA" w14:textId="77777777" w:rsidR="0064478D" w:rsidRPr="00F948A0" w:rsidRDefault="0064478D" w:rsidP="004217F4">
      <w:pPr>
        <w:widowControl/>
        <w:numPr>
          <w:ilvl w:val="0"/>
          <w:numId w:val="70"/>
        </w:numPr>
        <w:autoSpaceDE/>
        <w:autoSpaceDN/>
        <w:adjustRightInd/>
        <w:spacing w:line="276" w:lineRule="auto"/>
        <w:jc w:val="both"/>
        <w:rPr>
          <w:rFonts w:ascii="Verdana" w:hAnsi="Verdana"/>
        </w:rPr>
      </w:pPr>
      <w:r w:rsidRPr="00F948A0">
        <w:rPr>
          <w:rFonts w:ascii="Verdana" w:hAnsi="Verdana"/>
        </w:rPr>
        <w:t>określenie zagrożeń dla analizowanego obszaru Natura 2000</w:t>
      </w:r>
    </w:p>
    <w:p w14:paraId="13FC048D" w14:textId="77777777" w:rsidR="0064478D" w:rsidRPr="00F948A0" w:rsidRDefault="0064478D" w:rsidP="004217F4">
      <w:pPr>
        <w:widowControl/>
        <w:numPr>
          <w:ilvl w:val="0"/>
          <w:numId w:val="70"/>
        </w:numPr>
        <w:autoSpaceDE/>
        <w:autoSpaceDN/>
        <w:adjustRightInd/>
        <w:spacing w:line="276" w:lineRule="auto"/>
        <w:jc w:val="both"/>
        <w:rPr>
          <w:rFonts w:ascii="Verdana" w:hAnsi="Verdana"/>
        </w:rPr>
      </w:pPr>
      <w:r w:rsidRPr="00F948A0">
        <w:rPr>
          <w:rFonts w:ascii="Verdana" w:hAnsi="Verdana"/>
        </w:rPr>
        <w:t>opis powiązań między obszarami sieci Natura 2000</w:t>
      </w:r>
    </w:p>
    <w:p w14:paraId="464749E6" w14:textId="77777777" w:rsidR="0064478D" w:rsidRPr="00F948A0" w:rsidRDefault="0064478D" w:rsidP="004217F4">
      <w:pPr>
        <w:widowControl/>
        <w:numPr>
          <w:ilvl w:val="0"/>
          <w:numId w:val="65"/>
        </w:numPr>
        <w:autoSpaceDE/>
        <w:autoSpaceDN/>
        <w:adjustRightInd/>
        <w:spacing w:line="276" w:lineRule="auto"/>
        <w:jc w:val="both"/>
        <w:rPr>
          <w:rFonts w:ascii="Verdana" w:hAnsi="Verdana"/>
        </w:rPr>
      </w:pPr>
      <w:r w:rsidRPr="00F948A0">
        <w:rPr>
          <w:rFonts w:ascii="Verdana" w:hAnsi="Verdana"/>
        </w:rPr>
        <w:t>Opis walorów krajobrazowych i rekreacyjnych</w:t>
      </w:r>
    </w:p>
    <w:p w14:paraId="37EACAA1" w14:textId="77777777" w:rsidR="0064478D" w:rsidRPr="00F948A0" w:rsidRDefault="0064478D" w:rsidP="004217F4">
      <w:pPr>
        <w:widowControl/>
        <w:numPr>
          <w:ilvl w:val="0"/>
          <w:numId w:val="70"/>
        </w:numPr>
        <w:autoSpaceDE/>
        <w:autoSpaceDN/>
        <w:adjustRightInd/>
        <w:spacing w:line="276" w:lineRule="auto"/>
        <w:jc w:val="both"/>
        <w:rPr>
          <w:rFonts w:ascii="Verdana" w:hAnsi="Verdana"/>
        </w:rPr>
      </w:pPr>
      <w:r w:rsidRPr="00F948A0">
        <w:rPr>
          <w:rFonts w:ascii="Verdana" w:hAnsi="Verdana"/>
        </w:rPr>
        <w:t xml:space="preserve">opis powinien uwzględniać krajobraz, walory turystyczne i rekreacyjne </w:t>
      </w:r>
    </w:p>
    <w:p w14:paraId="456C66AB" w14:textId="77777777" w:rsidR="0064478D" w:rsidRPr="00F948A0" w:rsidRDefault="0064478D" w:rsidP="004217F4">
      <w:pPr>
        <w:widowControl/>
        <w:numPr>
          <w:ilvl w:val="0"/>
          <w:numId w:val="65"/>
        </w:numPr>
        <w:autoSpaceDE/>
        <w:autoSpaceDN/>
        <w:adjustRightInd/>
        <w:spacing w:line="276" w:lineRule="auto"/>
        <w:jc w:val="both"/>
        <w:rPr>
          <w:rFonts w:ascii="Verdana" w:hAnsi="Verdana"/>
        </w:rPr>
      </w:pPr>
      <w:r w:rsidRPr="00F948A0">
        <w:rPr>
          <w:rFonts w:ascii="Verdana" w:hAnsi="Verdana"/>
        </w:rPr>
        <w:t>Opis istniejących w sąsiedztwie lub w bezpośrednim zasięgu oddziaływania planowanego przedsięwzięcia zabytków chronionych w tym zabytków archeologicznych</w:t>
      </w:r>
    </w:p>
    <w:p w14:paraId="6AAB8257" w14:textId="77777777" w:rsidR="0064478D" w:rsidRPr="00F948A0" w:rsidRDefault="0064478D" w:rsidP="004217F4">
      <w:pPr>
        <w:widowControl/>
        <w:numPr>
          <w:ilvl w:val="0"/>
          <w:numId w:val="70"/>
        </w:numPr>
        <w:autoSpaceDE/>
        <w:autoSpaceDN/>
        <w:adjustRightInd/>
        <w:spacing w:line="276" w:lineRule="auto"/>
        <w:jc w:val="both"/>
        <w:rPr>
          <w:rFonts w:ascii="Verdana" w:hAnsi="Verdana"/>
        </w:rPr>
      </w:pPr>
      <w:r w:rsidRPr="00F948A0">
        <w:rPr>
          <w:rFonts w:ascii="Verdana" w:hAnsi="Verdana"/>
        </w:rPr>
        <w:t>identyfikacja zabytków w oparciu o Krajowy Rejestr Zabytków oraz Archeologiczne Zdjęcie Polski, wymagane jest załączenie do raportu opinii Wojewódzkiego Konserwatora Zabytków wskazującej które stanowiska, lub miejsca potencjalnego ich umiejscowienia, należy objąć badaniami archeologicznymi (rozpoznawczymi, wykopaliskowymi, nadzorami)</w:t>
      </w:r>
    </w:p>
    <w:p w14:paraId="50B423BD" w14:textId="77777777" w:rsidR="0064478D" w:rsidRPr="00F948A0" w:rsidRDefault="0064478D" w:rsidP="004217F4">
      <w:pPr>
        <w:widowControl/>
        <w:numPr>
          <w:ilvl w:val="0"/>
          <w:numId w:val="70"/>
        </w:numPr>
        <w:autoSpaceDE/>
        <w:autoSpaceDN/>
        <w:adjustRightInd/>
        <w:spacing w:line="276" w:lineRule="auto"/>
        <w:jc w:val="both"/>
        <w:rPr>
          <w:rFonts w:ascii="Verdana" w:hAnsi="Verdana"/>
        </w:rPr>
      </w:pPr>
      <w:r w:rsidRPr="00F948A0">
        <w:rPr>
          <w:rFonts w:ascii="Verdana" w:hAnsi="Verdana"/>
        </w:rPr>
        <w:t>zamieszczenie zdjęć zabytków zlokalizowanych w pasie drogowym i w pobliżu pasa</w:t>
      </w:r>
    </w:p>
    <w:p w14:paraId="29CBE539" w14:textId="77777777" w:rsidR="0064478D" w:rsidRPr="004F058F" w:rsidRDefault="0064478D" w:rsidP="0064478D">
      <w:pPr>
        <w:rPr>
          <w:rFonts w:ascii="Verdana" w:hAnsi="Verdana"/>
          <w:b/>
          <w:color w:val="FF0000"/>
          <w:sz w:val="22"/>
          <w:szCs w:val="22"/>
        </w:rPr>
      </w:pPr>
    </w:p>
    <w:p w14:paraId="0E259433" w14:textId="77777777" w:rsidR="0064478D" w:rsidRPr="008E15CD" w:rsidRDefault="0064478D" w:rsidP="004217F4">
      <w:pPr>
        <w:pStyle w:val="Akapitzlist"/>
        <w:numPr>
          <w:ilvl w:val="0"/>
          <w:numId w:val="109"/>
        </w:numPr>
        <w:spacing w:before="60" w:after="60"/>
        <w:rPr>
          <w:rFonts w:ascii="Verdana" w:hAnsi="Verdana"/>
          <w:u w:val="single"/>
        </w:rPr>
      </w:pPr>
      <w:r w:rsidRPr="008E15CD">
        <w:rPr>
          <w:rFonts w:ascii="Verdana" w:hAnsi="Verdana"/>
          <w:u w:val="single"/>
        </w:rPr>
        <w:t xml:space="preserve">Oddziaływanie na środowisko planowanej inwestycji </w:t>
      </w:r>
    </w:p>
    <w:p w14:paraId="52B32FDC" w14:textId="77777777" w:rsidR="0064478D" w:rsidRPr="00F948A0" w:rsidRDefault="0064478D" w:rsidP="0064478D">
      <w:pPr>
        <w:spacing w:line="276" w:lineRule="auto"/>
        <w:rPr>
          <w:rFonts w:ascii="Verdana" w:hAnsi="Verdana"/>
        </w:rPr>
      </w:pPr>
      <w:r w:rsidRPr="00F948A0">
        <w:rPr>
          <w:rFonts w:ascii="Verdana" w:hAnsi="Verdana"/>
        </w:rPr>
        <w:t xml:space="preserve">W odniesieniu do opisu przewidywanego oddziaływania na środowisko analizowanych wariantów należy sprawdzić, czy uwzględniono: </w:t>
      </w:r>
    </w:p>
    <w:p w14:paraId="3F3FE1C4" w14:textId="77777777" w:rsidR="0064478D" w:rsidRPr="00F948A0" w:rsidRDefault="0064478D" w:rsidP="004217F4">
      <w:pPr>
        <w:widowControl/>
        <w:numPr>
          <w:ilvl w:val="0"/>
          <w:numId w:val="70"/>
        </w:numPr>
        <w:autoSpaceDE/>
        <w:autoSpaceDN/>
        <w:adjustRightInd/>
        <w:spacing w:line="276" w:lineRule="auto"/>
        <w:jc w:val="both"/>
        <w:rPr>
          <w:rFonts w:ascii="Verdana" w:hAnsi="Verdana"/>
        </w:rPr>
      </w:pPr>
      <w:r w:rsidRPr="00F948A0">
        <w:rPr>
          <w:rFonts w:ascii="Verdana" w:hAnsi="Verdana"/>
        </w:rPr>
        <w:t>wszystkie komponenty środowiska oraz wszystkie oddziaływania, które są znaczące</w:t>
      </w:r>
    </w:p>
    <w:p w14:paraId="10C4E3B0" w14:textId="77777777" w:rsidR="0064478D" w:rsidRPr="00F948A0" w:rsidRDefault="0064478D" w:rsidP="004217F4">
      <w:pPr>
        <w:widowControl/>
        <w:numPr>
          <w:ilvl w:val="0"/>
          <w:numId w:val="70"/>
        </w:numPr>
        <w:autoSpaceDE/>
        <w:autoSpaceDN/>
        <w:adjustRightInd/>
        <w:spacing w:line="276" w:lineRule="auto"/>
        <w:jc w:val="both"/>
        <w:rPr>
          <w:rFonts w:ascii="Verdana" w:hAnsi="Verdana"/>
        </w:rPr>
      </w:pPr>
      <w:r w:rsidRPr="00F948A0">
        <w:rPr>
          <w:rFonts w:ascii="Verdana" w:hAnsi="Verdana"/>
        </w:rPr>
        <w:t xml:space="preserve">fazę budowy, eksploatacji i likwidacji* </w:t>
      </w:r>
    </w:p>
    <w:p w14:paraId="6C5F955A" w14:textId="77777777" w:rsidR="0064478D" w:rsidRPr="00F948A0" w:rsidRDefault="0064478D" w:rsidP="004217F4">
      <w:pPr>
        <w:widowControl/>
        <w:numPr>
          <w:ilvl w:val="0"/>
          <w:numId w:val="70"/>
        </w:numPr>
        <w:autoSpaceDE/>
        <w:autoSpaceDN/>
        <w:adjustRightInd/>
        <w:spacing w:line="276" w:lineRule="auto"/>
        <w:jc w:val="both"/>
        <w:rPr>
          <w:rFonts w:ascii="Verdana" w:hAnsi="Verdana"/>
          <w:u w:val="single"/>
        </w:rPr>
      </w:pPr>
      <w:r w:rsidRPr="00F948A0">
        <w:rPr>
          <w:rFonts w:ascii="Verdana" w:hAnsi="Verdana"/>
        </w:rPr>
        <w:t>oddziaływania bezpośrednie, pośrednie, wtórne, krótko-, średnio- i długoterminowe, stałe i chwilowe oddziaływania na środowisko, wynikające z istnienia przedsięwzięcia, wykorzystywania zasobów środowiska, emisji</w:t>
      </w:r>
      <w:r w:rsidRPr="00F948A0">
        <w:rPr>
          <w:rFonts w:ascii="Verdana" w:hAnsi="Verdana"/>
          <w:u w:val="single"/>
        </w:rPr>
        <w:t>*</w:t>
      </w:r>
    </w:p>
    <w:p w14:paraId="29F1834D" w14:textId="77777777" w:rsidR="0064478D" w:rsidRPr="00F948A0" w:rsidRDefault="0064478D" w:rsidP="004217F4">
      <w:pPr>
        <w:widowControl/>
        <w:numPr>
          <w:ilvl w:val="0"/>
          <w:numId w:val="58"/>
        </w:numPr>
        <w:autoSpaceDE/>
        <w:autoSpaceDN/>
        <w:adjustRightInd/>
        <w:spacing w:line="276" w:lineRule="auto"/>
        <w:jc w:val="both"/>
        <w:rPr>
          <w:rFonts w:ascii="Verdana" w:hAnsi="Verdana"/>
        </w:rPr>
      </w:pPr>
      <w:r w:rsidRPr="00F948A0">
        <w:rPr>
          <w:rFonts w:ascii="Verdana" w:hAnsi="Verdana"/>
        </w:rPr>
        <w:t>oddziaływanie bezpośrednie powinno odnosić się do bezpośredniego wykorzystania zasobów środowiska (zajęcie terenu, pobór wody)</w:t>
      </w:r>
    </w:p>
    <w:p w14:paraId="3146E023" w14:textId="77777777" w:rsidR="0064478D" w:rsidRPr="00F948A0" w:rsidRDefault="0064478D" w:rsidP="004217F4">
      <w:pPr>
        <w:widowControl/>
        <w:numPr>
          <w:ilvl w:val="0"/>
          <w:numId w:val="58"/>
        </w:numPr>
        <w:autoSpaceDE/>
        <w:autoSpaceDN/>
        <w:adjustRightInd/>
        <w:spacing w:line="276" w:lineRule="auto"/>
        <w:jc w:val="both"/>
        <w:rPr>
          <w:rFonts w:ascii="Verdana" w:hAnsi="Verdana"/>
        </w:rPr>
      </w:pPr>
      <w:r w:rsidRPr="00F948A0">
        <w:rPr>
          <w:rFonts w:ascii="Verdana" w:hAnsi="Verdana"/>
        </w:rPr>
        <w:t>oddziaływanie pośrednie powinno odnosić się do emisji zanieczyszczeń i oddziaływania na poszczególne komponenty za pośrednictwem np.: powietrza, wody,</w:t>
      </w:r>
      <w:r>
        <w:rPr>
          <w:rFonts w:ascii="Verdana" w:hAnsi="Verdana"/>
        </w:rPr>
        <w:t xml:space="preserve"> </w:t>
      </w:r>
      <w:r w:rsidRPr="00F948A0">
        <w:rPr>
          <w:rFonts w:ascii="Verdana" w:hAnsi="Verdana"/>
        </w:rPr>
        <w:t xml:space="preserve">gleby </w:t>
      </w:r>
    </w:p>
    <w:p w14:paraId="07117D47" w14:textId="77777777" w:rsidR="0064478D" w:rsidRPr="00F948A0" w:rsidRDefault="0064478D" w:rsidP="004217F4">
      <w:pPr>
        <w:widowControl/>
        <w:numPr>
          <w:ilvl w:val="0"/>
          <w:numId w:val="70"/>
        </w:numPr>
        <w:autoSpaceDE/>
        <w:autoSpaceDN/>
        <w:adjustRightInd/>
        <w:spacing w:line="276" w:lineRule="auto"/>
        <w:jc w:val="both"/>
        <w:rPr>
          <w:rFonts w:ascii="Verdana" w:hAnsi="Verdana"/>
        </w:rPr>
      </w:pPr>
      <w:r w:rsidRPr="00F948A0">
        <w:rPr>
          <w:rFonts w:ascii="Verdana" w:hAnsi="Verdana"/>
        </w:rPr>
        <w:t xml:space="preserve">powiązania między elementami środowiska </w:t>
      </w:r>
    </w:p>
    <w:p w14:paraId="44FFC91C" w14:textId="77777777" w:rsidR="0064478D" w:rsidRPr="00F948A0" w:rsidRDefault="0064478D" w:rsidP="004217F4">
      <w:pPr>
        <w:widowControl/>
        <w:numPr>
          <w:ilvl w:val="0"/>
          <w:numId w:val="70"/>
        </w:numPr>
        <w:autoSpaceDE/>
        <w:autoSpaceDN/>
        <w:adjustRightInd/>
        <w:spacing w:line="276" w:lineRule="auto"/>
        <w:jc w:val="both"/>
        <w:rPr>
          <w:rFonts w:ascii="Verdana" w:hAnsi="Verdana"/>
        </w:rPr>
      </w:pPr>
      <w:r w:rsidRPr="00F948A0">
        <w:rPr>
          <w:rFonts w:ascii="Verdana" w:hAnsi="Verdana"/>
        </w:rPr>
        <w:t>ocenę znaczenia zidentyfikowanych oddziaływań na poszczególne komponenty środowiska (uwzględniającą rozmiar zmian warunków środowiskowych powodowanych przez inwestycję, nietypowość oddziaływania, wrażliwość środowiska itp.)</w:t>
      </w:r>
    </w:p>
    <w:p w14:paraId="23D3197B" w14:textId="77777777" w:rsidR="0064478D" w:rsidRPr="00F948A0" w:rsidRDefault="0064478D" w:rsidP="0064478D">
      <w:pPr>
        <w:spacing w:line="276" w:lineRule="auto"/>
        <w:ind w:left="540"/>
        <w:rPr>
          <w:rFonts w:ascii="Verdana" w:hAnsi="Verdana"/>
        </w:rPr>
      </w:pPr>
    </w:p>
    <w:p w14:paraId="74854325" w14:textId="77777777" w:rsidR="0064478D" w:rsidRPr="00F948A0" w:rsidRDefault="0064478D" w:rsidP="004217F4">
      <w:pPr>
        <w:widowControl/>
        <w:numPr>
          <w:ilvl w:val="0"/>
          <w:numId w:val="75"/>
        </w:numPr>
        <w:autoSpaceDE/>
        <w:autoSpaceDN/>
        <w:adjustRightInd/>
        <w:spacing w:line="276" w:lineRule="auto"/>
        <w:jc w:val="both"/>
        <w:rPr>
          <w:rFonts w:ascii="Verdana" w:hAnsi="Verdana"/>
        </w:rPr>
      </w:pPr>
      <w:r w:rsidRPr="00F948A0">
        <w:rPr>
          <w:rFonts w:ascii="Verdana" w:hAnsi="Verdana"/>
        </w:rPr>
        <w:t>Oddziaływanie na powierzchnię ziemi i gleby</w:t>
      </w:r>
    </w:p>
    <w:p w14:paraId="376DDCE0" w14:textId="77777777" w:rsidR="0064478D" w:rsidRPr="00F948A0" w:rsidRDefault="0064478D" w:rsidP="004217F4">
      <w:pPr>
        <w:widowControl/>
        <w:numPr>
          <w:ilvl w:val="0"/>
          <w:numId w:val="75"/>
        </w:numPr>
        <w:autoSpaceDE/>
        <w:autoSpaceDN/>
        <w:adjustRightInd/>
        <w:spacing w:line="276" w:lineRule="auto"/>
        <w:jc w:val="both"/>
        <w:rPr>
          <w:rFonts w:ascii="Verdana" w:hAnsi="Verdana"/>
        </w:rPr>
      </w:pPr>
      <w:r w:rsidRPr="00F948A0">
        <w:rPr>
          <w:rFonts w:ascii="Verdana" w:hAnsi="Verdana"/>
        </w:rPr>
        <w:t>Oddziaływanie na wody powierzchniowe i podziemne</w:t>
      </w:r>
    </w:p>
    <w:p w14:paraId="0CBF4FBA" w14:textId="77777777" w:rsidR="0064478D" w:rsidRDefault="0064478D" w:rsidP="004217F4">
      <w:pPr>
        <w:widowControl/>
        <w:numPr>
          <w:ilvl w:val="0"/>
          <w:numId w:val="70"/>
        </w:numPr>
        <w:autoSpaceDE/>
        <w:autoSpaceDN/>
        <w:adjustRightInd/>
        <w:spacing w:line="276" w:lineRule="auto"/>
        <w:jc w:val="both"/>
        <w:rPr>
          <w:rFonts w:ascii="Verdana" w:hAnsi="Verdana"/>
        </w:rPr>
      </w:pPr>
      <w:r w:rsidRPr="00F948A0">
        <w:rPr>
          <w:rFonts w:ascii="Verdana" w:hAnsi="Verdana"/>
        </w:rPr>
        <w:t>opis powinien odnosić się do stosowanego systemu odwodnienia podczas budowy i oraz ewentualnej emisji zanieczyszczeń</w:t>
      </w:r>
    </w:p>
    <w:p w14:paraId="22623796" w14:textId="77777777" w:rsidR="0064478D" w:rsidRPr="002003DB" w:rsidRDefault="0064478D" w:rsidP="004217F4">
      <w:pPr>
        <w:widowControl/>
        <w:numPr>
          <w:ilvl w:val="0"/>
          <w:numId w:val="70"/>
        </w:numPr>
        <w:autoSpaceDE/>
        <w:autoSpaceDN/>
        <w:adjustRightInd/>
        <w:spacing w:line="276" w:lineRule="auto"/>
        <w:jc w:val="both"/>
        <w:rPr>
          <w:rFonts w:ascii="Verdana" w:hAnsi="Verdana"/>
        </w:rPr>
      </w:pPr>
      <w:r w:rsidRPr="007A3A8D">
        <w:rPr>
          <w:rFonts w:ascii="Verdana" w:hAnsi="Verdana"/>
        </w:rPr>
        <w:t xml:space="preserve"> </w:t>
      </w:r>
      <w:r w:rsidRPr="002003DB">
        <w:rPr>
          <w:rFonts w:ascii="Verdana" w:hAnsi="Verdana"/>
        </w:rPr>
        <w:t xml:space="preserve">należy przeprowadzić odrębną analizę dotyczącą wpływu realizacji i eksploatacji projektu na </w:t>
      </w:r>
      <w:r w:rsidRPr="00BC6BE6">
        <w:rPr>
          <w:rFonts w:ascii="Verdana" w:hAnsi="Verdana"/>
        </w:rPr>
        <w:t xml:space="preserve">osiągnięcie celów ustanowionych dla poszczególnych JCWP i JCWPd  </w:t>
      </w:r>
      <w:r w:rsidRPr="00BC6BE6">
        <w:rPr>
          <w:rFonts w:ascii="Verdana" w:hAnsi="Verdana"/>
        </w:rPr>
        <w:lastRenderedPageBreak/>
        <w:t>uwzględnionych w PGW w kontekście wymogów art. 81 ust. 3 ww. ustawy z dnia 3 października 2008 r</w:t>
      </w:r>
      <w:r>
        <w:rPr>
          <w:rFonts w:ascii="Verdana" w:hAnsi="Verdana"/>
        </w:rPr>
        <w:t xml:space="preserve"> OOŚ</w:t>
      </w:r>
    </w:p>
    <w:p w14:paraId="2CFB44FE" w14:textId="77777777" w:rsidR="0064478D" w:rsidRPr="00F948A0" w:rsidRDefault="0064478D" w:rsidP="0064478D">
      <w:pPr>
        <w:autoSpaceDE/>
        <w:autoSpaceDN/>
        <w:adjustRightInd/>
        <w:spacing w:line="276" w:lineRule="auto"/>
        <w:ind w:left="540"/>
        <w:rPr>
          <w:rFonts w:ascii="Verdana" w:hAnsi="Verdana"/>
        </w:rPr>
      </w:pPr>
    </w:p>
    <w:p w14:paraId="3E929366" w14:textId="77777777" w:rsidR="0064478D" w:rsidRDefault="0064478D" w:rsidP="004217F4">
      <w:pPr>
        <w:widowControl/>
        <w:numPr>
          <w:ilvl w:val="0"/>
          <w:numId w:val="75"/>
        </w:numPr>
        <w:autoSpaceDE/>
        <w:autoSpaceDN/>
        <w:adjustRightInd/>
        <w:spacing w:line="276" w:lineRule="auto"/>
        <w:jc w:val="both"/>
        <w:rPr>
          <w:rFonts w:ascii="Verdana" w:hAnsi="Verdana"/>
        </w:rPr>
      </w:pPr>
      <w:r w:rsidRPr="00F948A0">
        <w:rPr>
          <w:rFonts w:ascii="Verdana" w:hAnsi="Verdana"/>
        </w:rPr>
        <w:t xml:space="preserve">Oddziaływanie na powietrze atmosferyczne </w:t>
      </w:r>
    </w:p>
    <w:p w14:paraId="182D82B4" w14:textId="77777777" w:rsidR="0064478D" w:rsidRDefault="0064478D" w:rsidP="004217F4">
      <w:pPr>
        <w:widowControl/>
        <w:numPr>
          <w:ilvl w:val="0"/>
          <w:numId w:val="75"/>
        </w:numPr>
        <w:autoSpaceDE/>
        <w:autoSpaceDN/>
        <w:adjustRightInd/>
        <w:spacing w:line="276" w:lineRule="auto"/>
        <w:jc w:val="both"/>
        <w:rPr>
          <w:rFonts w:ascii="Verdana" w:hAnsi="Verdana"/>
        </w:rPr>
      </w:pPr>
      <w:r>
        <w:rPr>
          <w:rFonts w:ascii="Verdana" w:hAnsi="Verdana"/>
        </w:rPr>
        <w:t xml:space="preserve">Oddziaływanie na </w:t>
      </w:r>
      <w:r w:rsidRPr="00F948A0">
        <w:rPr>
          <w:rFonts w:ascii="Verdana" w:hAnsi="Verdana"/>
        </w:rPr>
        <w:t>klimat</w:t>
      </w:r>
    </w:p>
    <w:p w14:paraId="24FBF448" w14:textId="77777777" w:rsidR="0064478D" w:rsidRDefault="0064478D" w:rsidP="004217F4">
      <w:pPr>
        <w:pStyle w:val="Akapitzlist"/>
        <w:numPr>
          <w:ilvl w:val="1"/>
          <w:numId w:val="112"/>
        </w:numPr>
        <w:spacing w:line="276" w:lineRule="auto"/>
        <w:rPr>
          <w:rFonts w:ascii="Verdana" w:hAnsi="Verdana"/>
        </w:rPr>
      </w:pPr>
      <w:r>
        <w:rPr>
          <w:rFonts w:ascii="Verdana" w:hAnsi="Verdana"/>
        </w:rPr>
        <w:t>wpływ projektu na klimat (możliwość generowania przez projekt ewentualnych zmian klimatu, lub nasilenia zmian już zachodzących)</w:t>
      </w:r>
    </w:p>
    <w:p w14:paraId="70D72D2B" w14:textId="77777777" w:rsidR="0064478D" w:rsidRDefault="0064478D" w:rsidP="004217F4">
      <w:pPr>
        <w:pStyle w:val="Akapitzlist"/>
        <w:numPr>
          <w:ilvl w:val="1"/>
          <w:numId w:val="112"/>
        </w:numPr>
        <w:spacing w:line="276" w:lineRule="auto"/>
        <w:rPr>
          <w:rFonts w:ascii="Verdana" w:hAnsi="Verdana"/>
        </w:rPr>
      </w:pPr>
      <w:r>
        <w:rPr>
          <w:rFonts w:ascii="Verdana" w:hAnsi="Verdana"/>
        </w:rPr>
        <w:t>wpływ zachodzących i spodziewanych zmian klimatu na projekt i jego prawidłowe funkcjonowanie</w:t>
      </w:r>
    </w:p>
    <w:p w14:paraId="09ECC19C" w14:textId="77777777" w:rsidR="0064478D" w:rsidRPr="00F871CB" w:rsidRDefault="0064478D" w:rsidP="004217F4">
      <w:pPr>
        <w:pStyle w:val="Akapitzlist"/>
        <w:numPr>
          <w:ilvl w:val="1"/>
          <w:numId w:val="112"/>
        </w:numPr>
        <w:spacing w:line="276" w:lineRule="auto"/>
        <w:rPr>
          <w:rFonts w:ascii="Verdana" w:hAnsi="Verdana"/>
        </w:rPr>
      </w:pPr>
      <w:r>
        <w:rPr>
          <w:rFonts w:ascii="Verdana" w:hAnsi="Verdana"/>
        </w:rPr>
        <w:t>odporność i adaptacja projektu do bieżących i przewidywanych zmian klimatu, w tym w szczególności ekstremalnych zjawisk atmosferycznych</w:t>
      </w:r>
    </w:p>
    <w:p w14:paraId="5ACC423B" w14:textId="77777777" w:rsidR="0064478D" w:rsidRPr="00F948A0" w:rsidRDefault="0064478D" w:rsidP="004217F4">
      <w:pPr>
        <w:widowControl/>
        <w:numPr>
          <w:ilvl w:val="0"/>
          <w:numId w:val="75"/>
        </w:numPr>
        <w:autoSpaceDE/>
        <w:autoSpaceDN/>
        <w:adjustRightInd/>
        <w:spacing w:line="276" w:lineRule="auto"/>
        <w:jc w:val="both"/>
        <w:rPr>
          <w:rFonts w:ascii="Verdana" w:hAnsi="Verdana"/>
        </w:rPr>
      </w:pPr>
      <w:r w:rsidRPr="00F948A0">
        <w:rPr>
          <w:rFonts w:ascii="Verdana" w:hAnsi="Verdana"/>
        </w:rPr>
        <w:t>Oddziaływanie na warunki akustyczne</w:t>
      </w:r>
    </w:p>
    <w:p w14:paraId="6915B2FD" w14:textId="77777777" w:rsidR="0064478D" w:rsidRPr="00F948A0" w:rsidRDefault="0064478D" w:rsidP="004217F4">
      <w:pPr>
        <w:widowControl/>
        <w:numPr>
          <w:ilvl w:val="0"/>
          <w:numId w:val="75"/>
        </w:numPr>
        <w:autoSpaceDE/>
        <w:autoSpaceDN/>
        <w:adjustRightInd/>
        <w:spacing w:line="276" w:lineRule="auto"/>
        <w:jc w:val="both"/>
        <w:rPr>
          <w:rFonts w:ascii="Verdana" w:hAnsi="Verdana"/>
        </w:rPr>
      </w:pPr>
      <w:r w:rsidRPr="00F948A0">
        <w:rPr>
          <w:rFonts w:ascii="Verdana" w:hAnsi="Verdana"/>
        </w:rPr>
        <w:t>Oddziaływanie na środowisko przyrodnicze (faunę, florę, obszary chronione)</w:t>
      </w:r>
    </w:p>
    <w:p w14:paraId="008080C9" w14:textId="77777777" w:rsidR="0064478D" w:rsidRPr="00F948A0" w:rsidRDefault="0064478D" w:rsidP="004217F4">
      <w:pPr>
        <w:widowControl/>
        <w:numPr>
          <w:ilvl w:val="0"/>
          <w:numId w:val="70"/>
        </w:numPr>
        <w:autoSpaceDE/>
        <w:autoSpaceDN/>
        <w:adjustRightInd/>
        <w:spacing w:line="276" w:lineRule="auto"/>
        <w:jc w:val="both"/>
        <w:rPr>
          <w:rFonts w:ascii="Verdana" w:hAnsi="Verdana"/>
        </w:rPr>
      </w:pPr>
      <w:r w:rsidRPr="00F948A0">
        <w:rPr>
          <w:rFonts w:ascii="Verdana" w:hAnsi="Verdana"/>
        </w:rPr>
        <w:t>należy podać wielkości zniszczeń (szacunkowa powierzchnia/liczebność) konieczne w przypadku realizacji poszczególnych wariantów z wyróżnieniem gatunków i siedlisk chronionych, wycinki lasów (oddziaływanie bezpośrednie) - wielkość zniszczeń powinna być porównana z rozpowszechnieniem niszczonych siedlisk/gatunków w skali regionu/kraju</w:t>
      </w:r>
    </w:p>
    <w:p w14:paraId="5CD94F92" w14:textId="77777777" w:rsidR="0064478D" w:rsidRPr="00F948A0" w:rsidRDefault="0064478D" w:rsidP="004217F4">
      <w:pPr>
        <w:widowControl/>
        <w:numPr>
          <w:ilvl w:val="0"/>
          <w:numId w:val="70"/>
        </w:numPr>
        <w:autoSpaceDE/>
        <w:autoSpaceDN/>
        <w:adjustRightInd/>
        <w:spacing w:line="276" w:lineRule="auto"/>
        <w:jc w:val="both"/>
        <w:rPr>
          <w:rFonts w:ascii="Verdana" w:hAnsi="Verdana"/>
        </w:rPr>
      </w:pPr>
      <w:r w:rsidRPr="00F948A0">
        <w:rPr>
          <w:rFonts w:ascii="Verdana" w:hAnsi="Verdana"/>
        </w:rPr>
        <w:t>należy ocenić oddziaływanie wynikające z emisji zanieczyszczeń (hałas, zanieczyszczenia powietrza, zanieczyszczenie wód) i zmian w środowisku np. zmiany stosunków wodnych</w:t>
      </w:r>
    </w:p>
    <w:p w14:paraId="17CE88DB" w14:textId="77777777" w:rsidR="0064478D" w:rsidRPr="00F948A0" w:rsidRDefault="0064478D" w:rsidP="004217F4">
      <w:pPr>
        <w:widowControl/>
        <w:numPr>
          <w:ilvl w:val="0"/>
          <w:numId w:val="70"/>
        </w:numPr>
        <w:autoSpaceDE/>
        <w:autoSpaceDN/>
        <w:adjustRightInd/>
        <w:spacing w:line="276" w:lineRule="auto"/>
        <w:jc w:val="both"/>
        <w:rPr>
          <w:rFonts w:ascii="Verdana" w:hAnsi="Verdana"/>
        </w:rPr>
      </w:pPr>
      <w:r w:rsidRPr="00F948A0">
        <w:rPr>
          <w:rFonts w:ascii="Verdana" w:hAnsi="Verdana"/>
        </w:rPr>
        <w:t>ocena oddziaływania na środowisko powinna uwzględniać aktualne dane z inwentaryzacji przyrodniczej</w:t>
      </w:r>
    </w:p>
    <w:p w14:paraId="6964FF51" w14:textId="77777777" w:rsidR="0064478D" w:rsidRPr="00F948A0" w:rsidRDefault="0064478D" w:rsidP="004217F4">
      <w:pPr>
        <w:widowControl/>
        <w:numPr>
          <w:ilvl w:val="0"/>
          <w:numId w:val="70"/>
        </w:numPr>
        <w:autoSpaceDE/>
        <w:autoSpaceDN/>
        <w:adjustRightInd/>
        <w:spacing w:line="276" w:lineRule="auto"/>
        <w:jc w:val="both"/>
        <w:rPr>
          <w:rFonts w:ascii="Verdana" w:hAnsi="Verdana"/>
        </w:rPr>
      </w:pPr>
      <w:r w:rsidRPr="00F948A0">
        <w:rPr>
          <w:rFonts w:ascii="Verdana" w:hAnsi="Verdana"/>
        </w:rPr>
        <w:t>ocena oddziaływania powinna uwzględniać nie tylko parametry ilościowe (np. długość kolizji) ale również jakościowe (wartość zagrożonego komponentu)</w:t>
      </w:r>
    </w:p>
    <w:p w14:paraId="62A3A462" w14:textId="77777777" w:rsidR="0064478D" w:rsidRPr="00F948A0" w:rsidRDefault="0064478D" w:rsidP="004217F4">
      <w:pPr>
        <w:widowControl/>
        <w:numPr>
          <w:ilvl w:val="0"/>
          <w:numId w:val="70"/>
        </w:numPr>
        <w:autoSpaceDE/>
        <w:autoSpaceDN/>
        <w:adjustRightInd/>
        <w:spacing w:line="276" w:lineRule="auto"/>
        <w:jc w:val="both"/>
        <w:rPr>
          <w:rFonts w:ascii="Verdana" w:hAnsi="Verdana"/>
        </w:rPr>
      </w:pPr>
      <w:r w:rsidRPr="00F948A0">
        <w:rPr>
          <w:rFonts w:ascii="Verdana" w:hAnsi="Verdana"/>
        </w:rPr>
        <w:t xml:space="preserve">istotnym elementem jest ocena oddziaływania na zidentyfikowane korytarze migracyjne zwierząt </w:t>
      </w:r>
    </w:p>
    <w:p w14:paraId="3AE63B43" w14:textId="77777777" w:rsidR="0064478D" w:rsidRPr="00F948A0" w:rsidRDefault="0064478D" w:rsidP="004217F4">
      <w:pPr>
        <w:widowControl/>
        <w:numPr>
          <w:ilvl w:val="0"/>
          <w:numId w:val="70"/>
        </w:numPr>
        <w:autoSpaceDE/>
        <w:autoSpaceDN/>
        <w:adjustRightInd/>
        <w:spacing w:line="276" w:lineRule="auto"/>
        <w:jc w:val="both"/>
        <w:rPr>
          <w:rFonts w:ascii="Verdana" w:hAnsi="Verdana"/>
        </w:rPr>
      </w:pPr>
      <w:r w:rsidRPr="00F948A0">
        <w:rPr>
          <w:rFonts w:ascii="Verdana" w:hAnsi="Verdana"/>
        </w:rPr>
        <w:t>ocen oddziaływania na faunę powinna uwzględniać oświetlenie drogi, jeżeli oświetlenie ma być specyficzne ze względu na migrację zwierząt w raporcie powinien znaleźć się zapis, że sposób oświetlenia zostanie przeanalizowany na etapie ponownej oceny</w:t>
      </w:r>
    </w:p>
    <w:p w14:paraId="2D7C5641" w14:textId="77777777" w:rsidR="0064478D" w:rsidRPr="00F948A0" w:rsidRDefault="0064478D" w:rsidP="004217F4">
      <w:pPr>
        <w:widowControl/>
        <w:numPr>
          <w:ilvl w:val="0"/>
          <w:numId w:val="75"/>
        </w:numPr>
        <w:autoSpaceDE/>
        <w:autoSpaceDN/>
        <w:adjustRightInd/>
        <w:spacing w:line="276" w:lineRule="auto"/>
        <w:jc w:val="both"/>
        <w:rPr>
          <w:rFonts w:ascii="Verdana" w:hAnsi="Verdana"/>
        </w:rPr>
      </w:pPr>
      <w:r w:rsidRPr="00F948A0">
        <w:rPr>
          <w:rFonts w:ascii="Verdana" w:hAnsi="Verdana"/>
        </w:rPr>
        <w:t xml:space="preserve">Oddziaływanie na krajobraz </w:t>
      </w:r>
    </w:p>
    <w:p w14:paraId="1605B815" w14:textId="77777777" w:rsidR="0064478D" w:rsidRPr="00F948A0" w:rsidRDefault="0064478D" w:rsidP="004217F4">
      <w:pPr>
        <w:widowControl/>
        <w:numPr>
          <w:ilvl w:val="0"/>
          <w:numId w:val="70"/>
        </w:numPr>
        <w:autoSpaceDE/>
        <w:autoSpaceDN/>
        <w:adjustRightInd/>
        <w:spacing w:line="276" w:lineRule="auto"/>
        <w:jc w:val="both"/>
        <w:rPr>
          <w:rFonts w:ascii="Verdana" w:hAnsi="Verdana"/>
        </w:rPr>
      </w:pPr>
      <w:r w:rsidRPr="00F948A0">
        <w:rPr>
          <w:rFonts w:ascii="Verdana" w:hAnsi="Verdana"/>
        </w:rPr>
        <w:t>oddziaływanie na krajobraz i ukształtowanie terenu szczególnie ważne jest w obrębie obszarów chronionych np.: parków krajobrazowych, parków narodowych</w:t>
      </w:r>
    </w:p>
    <w:p w14:paraId="7473C781" w14:textId="77777777" w:rsidR="0064478D" w:rsidRPr="00F948A0" w:rsidRDefault="0064478D" w:rsidP="004217F4">
      <w:pPr>
        <w:widowControl/>
        <w:numPr>
          <w:ilvl w:val="0"/>
          <w:numId w:val="75"/>
        </w:numPr>
        <w:autoSpaceDE/>
        <w:autoSpaceDN/>
        <w:adjustRightInd/>
        <w:spacing w:line="276" w:lineRule="auto"/>
        <w:jc w:val="both"/>
        <w:rPr>
          <w:rFonts w:ascii="Verdana" w:hAnsi="Verdana"/>
        </w:rPr>
      </w:pPr>
      <w:r w:rsidRPr="00F948A0">
        <w:rPr>
          <w:rFonts w:ascii="Verdana" w:hAnsi="Verdana"/>
        </w:rPr>
        <w:t>Oddziaływanie na zabytki i obiekty kulturowe</w:t>
      </w:r>
    </w:p>
    <w:p w14:paraId="18B9A3D1" w14:textId="77777777" w:rsidR="0064478D" w:rsidRDefault="0064478D" w:rsidP="004217F4">
      <w:pPr>
        <w:widowControl/>
        <w:numPr>
          <w:ilvl w:val="0"/>
          <w:numId w:val="70"/>
        </w:numPr>
        <w:autoSpaceDE/>
        <w:autoSpaceDN/>
        <w:adjustRightInd/>
        <w:spacing w:line="276" w:lineRule="auto"/>
        <w:jc w:val="both"/>
        <w:rPr>
          <w:rFonts w:ascii="Verdana" w:hAnsi="Verdana"/>
        </w:rPr>
      </w:pPr>
      <w:r w:rsidRPr="00F948A0">
        <w:rPr>
          <w:rFonts w:ascii="Verdana" w:hAnsi="Verdana"/>
        </w:rPr>
        <w:t>należy określić powierzchnię zniszczeń stanowisk archeologicznych, oraz innych obiektów zabytkowych</w:t>
      </w:r>
    </w:p>
    <w:p w14:paraId="24CE3775" w14:textId="77777777" w:rsidR="0064478D" w:rsidRPr="002D158E" w:rsidRDefault="0064478D" w:rsidP="0064478D">
      <w:pPr>
        <w:spacing w:after="120" w:line="276" w:lineRule="auto"/>
        <w:rPr>
          <w:rFonts w:ascii="Verdana" w:hAnsi="Verdana"/>
        </w:rPr>
      </w:pPr>
      <w:r>
        <w:rPr>
          <w:rFonts w:ascii="Verdana" w:hAnsi="Verdana"/>
        </w:rPr>
        <w:t>Z</w:t>
      </w:r>
      <w:r w:rsidRPr="002D158E">
        <w:rPr>
          <w:rFonts w:ascii="Verdana" w:hAnsi="Verdana"/>
        </w:rPr>
        <w:t>estawienie powinno być wykonane w oparciu o Krajowy Rejestr Zabytków oraz Archeologiczne Zdjęcie Polski. Wskazane jest również skonsultowanie zestawienia z właściwymi służbami ochrony zabytków – Wojewódzkim Konserwatorem Zabytków lub Wojewódzkim Urzędem Ochrony Zabytków oraz z działającymi na danym terenie instytucjami naukowymi (np. muzeami archeologicznymi).</w:t>
      </w:r>
    </w:p>
    <w:p w14:paraId="163255A1" w14:textId="77777777" w:rsidR="0064478D" w:rsidRPr="00F948A0" w:rsidRDefault="0064478D" w:rsidP="004217F4">
      <w:pPr>
        <w:widowControl/>
        <w:numPr>
          <w:ilvl w:val="0"/>
          <w:numId w:val="75"/>
        </w:numPr>
        <w:autoSpaceDE/>
        <w:autoSpaceDN/>
        <w:adjustRightInd/>
        <w:spacing w:line="276" w:lineRule="auto"/>
        <w:jc w:val="both"/>
        <w:rPr>
          <w:rFonts w:ascii="Verdana" w:hAnsi="Verdana"/>
        </w:rPr>
      </w:pPr>
      <w:r w:rsidRPr="00F948A0">
        <w:rPr>
          <w:rFonts w:ascii="Verdana" w:hAnsi="Verdana"/>
        </w:rPr>
        <w:t>Opis oddziaływania na zdrowie i życie ludzi</w:t>
      </w:r>
    </w:p>
    <w:p w14:paraId="240BB7F7" w14:textId="77777777" w:rsidR="0064478D" w:rsidRPr="00F948A0" w:rsidRDefault="0064478D" w:rsidP="004217F4">
      <w:pPr>
        <w:widowControl/>
        <w:numPr>
          <w:ilvl w:val="0"/>
          <w:numId w:val="70"/>
        </w:numPr>
        <w:autoSpaceDE/>
        <w:autoSpaceDN/>
        <w:adjustRightInd/>
        <w:spacing w:line="276" w:lineRule="auto"/>
        <w:jc w:val="both"/>
        <w:rPr>
          <w:rFonts w:ascii="Verdana" w:hAnsi="Verdana"/>
        </w:rPr>
      </w:pPr>
      <w:r w:rsidRPr="00F948A0">
        <w:rPr>
          <w:rFonts w:ascii="Verdana" w:hAnsi="Verdana"/>
        </w:rPr>
        <w:t>opis powinien odnosić się do oddziaływania na mieszkańców okolic planowanej inwestycji, a nie zasad bhp na placu budowy</w:t>
      </w:r>
    </w:p>
    <w:p w14:paraId="709D343A" w14:textId="77777777" w:rsidR="0064478D" w:rsidRPr="00F948A0" w:rsidRDefault="0064478D" w:rsidP="004217F4">
      <w:pPr>
        <w:widowControl/>
        <w:numPr>
          <w:ilvl w:val="0"/>
          <w:numId w:val="75"/>
        </w:numPr>
        <w:autoSpaceDE/>
        <w:autoSpaceDN/>
        <w:adjustRightInd/>
        <w:spacing w:line="276" w:lineRule="auto"/>
        <w:jc w:val="both"/>
        <w:rPr>
          <w:rFonts w:ascii="Verdana" w:hAnsi="Verdana"/>
        </w:rPr>
      </w:pPr>
      <w:r w:rsidRPr="00F948A0">
        <w:rPr>
          <w:rFonts w:ascii="Verdana" w:hAnsi="Verdana"/>
        </w:rPr>
        <w:t>Oddziaływanie skumulowane*</w:t>
      </w:r>
    </w:p>
    <w:p w14:paraId="59E9896F" w14:textId="77777777" w:rsidR="0064478D" w:rsidRPr="00F948A0" w:rsidRDefault="0064478D" w:rsidP="004217F4">
      <w:pPr>
        <w:widowControl/>
        <w:numPr>
          <w:ilvl w:val="0"/>
          <w:numId w:val="69"/>
        </w:numPr>
        <w:autoSpaceDE/>
        <w:autoSpaceDN/>
        <w:adjustRightInd/>
        <w:spacing w:line="276" w:lineRule="auto"/>
        <w:jc w:val="both"/>
        <w:rPr>
          <w:rFonts w:ascii="Verdana" w:hAnsi="Verdana"/>
        </w:rPr>
      </w:pPr>
      <w:r w:rsidRPr="00F948A0">
        <w:rPr>
          <w:rFonts w:ascii="Verdana" w:hAnsi="Verdana"/>
        </w:rPr>
        <w:t>wymagane jest, aby opis oddziaływania skumulowanego stanowił odrębny rozdział lub podrozdział</w:t>
      </w:r>
    </w:p>
    <w:p w14:paraId="6F4A449B" w14:textId="77777777" w:rsidR="0064478D" w:rsidRPr="00F948A0" w:rsidRDefault="0064478D" w:rsidP="004217F4">
      <w:pPr>
        <w:widowControl/>
        <w:numPr>
          <w:ilvl w:val="0"/>
          <w:numId w:val="69"/>
        </w:numPr>
        <w:autoSpaceDE/>
        <w:autoSpaceDN/>
        <w:adjustRightInd/>
        <w:spacing w:line="276" w:lineRule="auto"/>
        <w:jc w:val="both"/>
        <w:rPr>
          <w:rFonts w:ascii="Verdana" w:hAnsi="Verdana"/>
          <w:u w:val="single"/>
        </w:rPr>
      </w:pPr>
      <w:r w:rsidRPr="00F948A0">
        <w:rPr>
          <w:rFonts w:ascii="Verdana" w:hAnsi="Verdana"/>
        </w:rPr>
        <w:lastRenderedPageBreak/>
        <w:t xml:space="preserve">w ROŚ powinny zostać uwzględnione skutki skumulowane wynikające z sumarycznego oddziaływania pochodzącego od planowanej inwestycji oraz istniejących lub projektowanych inwestycji negatywnie oddziałujących na środowisko, w szczególności </w:t>
      </w:r>
      <w:r w:rsidRPr="00F948A0">
        <w:rPr>
          <w:rFonts w:ascii="Verdana" w:hAnsi="Verdana"/>
          <w:u w:val="single"/>
        </w:rPr>
        <w:t>linii kolejowych i lotnisk</w:t>
      </w:r>
    </w:p>
    <w:p w14:paraId="0F36F3FC" w14:textId="77777777" w:rsidR="0064478D" w:rsidRPr="00F948A0" w:rsidRDefault="0064478D" w:rsidP="004217F4">
      <w:pPr>
        <w:widowControl/>
        <w:numPr>
          <w:ilvl w:val="0"/>
          <w:numId w:val="69"/>
        </w:numPr>
        <w:autoSpaceDE/>
        <w:autoSpaceDN/>
        <w:adjustRightInd/>
        <w:spacing w:line="276" w:lineRule="auto"/>
        <w:jc w:val="both"/>
        <w:rPr>
          <w:rFonts w:ascii="Verdana" w:hAnsi="Verdana"/>
        </w:rPr>
      </w:pPr>
      <w:r w:rsidRPr="00F948A0">
        <w:rPr>
          <w:rFonts w:ascii="Verdana" w:hAnsi="Verdana"/>
        </w:rPr>
        <w:t>w ROŚ powinny zostać uwzględnione skutki skumulowane wynikające z występowania jednocześnie wielu rodzajów oddziaływania (hałas, zanieczyszczenie powietrza, odprowadzenie wód opadowych itp.). Suma wszystkich oddziaływań może spowodować iż mimo, że oddziaływania pojedynczo nie są znaczące natomiast w połączeniu powodują, iż wpływ przedsięwzięcia jest istotnie negatywny. (ocena szczególnie istotna w przypadku obszarów chronionych w tym obszarów N2000)</w:t>
      </w:r>
    </w:p>
    <w:p w14:paraId="4A3ABFD2" w14:textId="77777777" w:rsidR="0064478D" w:rsidRPr="00F948A0" w:rsidRDefault="0064478D" w:rsidP="004217F4">
      <w:pPr>
        <w:widowControl/>
        <w:numPr>
          <w:ilvl w:val="0"/>
          <w:numId w:val="75"/>
        </w:numPr>
        <w:autoSpaceDE/>
        <w:autoSpaceDN/>
        <w:adjustRightInd/>
        <w:spacing w:line="276" w:lineRule="auto"/>
        <w:jc w:val="both"/>
        <w:rPr>
          <w:rFonts w:ascii="Verdana" w:hAnsi="Verdana"/>
        </w:rPr>
      </w:pPr>
      <w:r w:rsidRPr="00F948A0">
        <w:rPr>
          <w:rFonts w:ascii="Verdana" w:hAnsi="Verdana"/>
        </w:rPr>
        <w:t>Ocena oddziaływania inwestycji na obszary Natura 2000*</w:t>
      </w:r>
    </w:p>
    <w:p w14:paraId="4ADDBABF" w14:textId="77777777" w:rsidR="0064478D" w:rsidRPr="00F948A0" w:rsidRDefault="0064478D" w:rsidP="004217F4">
      <w:pPr>
        <w:widowControl/>
        <w:numPr>
          <w:ilvl w:val="0"/>
          <w:numId w:val="71"/>
        </w:numPr>
        <w:autoSpaceDE/>
        <w:autoSpaceDN/>
        <w:adjustRightInd/>
        <w:spacing w:line="276" w:lineRule="auto"/>
        <w:jc w:val="both"/>
        <w:rPr>
          <w:rFonts w:ascii="Verdana" w:hAnsi="Verdana"/>
        </w:rPr>
      </w:pPr>
      <w:r w:rsidRPr="00F948A0">
        <w:rPr>
          <w:rFonts w:ascii="Verdana" w:hAnsi="Verdana"/>
        </w:rPr>
        <w:t>kryterium odległości nie jest kryterium wystarczającym do określenia braku negatywnego oddziaływania na obszar Natura 2000; w odniesieniu do obszarów, które nie kolidują bezpośrednio z inwestycją powinno zostać przeprowadzone rozpoznanie (jeżeli udowodniono, ze nie występują znaczące oddziaływania nie jest wymagana ocena właściwa)</w:t>
      </w:r>
    </w:p>
    <w:p w14:paraId="37521AF6" w14:textId="77777777" w:rsidR="0064478D" w:rsidRPr="00F948A0" w:rsidRDefault="0064478D" w:rsidP="004217F4">
      <w:pPr>
        <w:widowControl/>
        <w:numPr>
          <w:ilvl w:val="0"/>
          <w:numId w:val="71"/>
        </w:numPr>
        <w:autoSpaceDE/>
        <w:autoSpaceDN/>
        <w:adjustRightInd/>
        <w:spacing w:line="276" w:lineRule="auto"/>
        <w:jc w:val="both"/>
        <w:rPr>
          <w:rFonts w:ascii="Verdana" w:hAnsi="Verdana"/>
          <w:u w:val="single"/>
        </w:rPr>
      </w:pPr>
      <w:r w:rsidRPr="00F948A0">
        <w:rPr>
          <w:rFonts w:ascii="Verdana" w:hAnsi="Verdana"/>
          <w:u w:val="single"/>
        </w:rPr>
        <w:t>brak oddziaływania powinien być udokumentowany</w:t>
      </w:r>
    </w:p>
    <w:p w14:paraId="63E12695" w14:textId="77777777" w:rsidR="0064478D" w:rsidRPr="00F948A0" w:rsidRDefault="0064478D" w:rsidP="004217F4">
      <w:pPr>
        <w:widowControl/>
        <w:numPr>
          <w:ilvl w:val="0"/>
          <w:numId w:val="71"/>
        </w:numPr>
        <w:autoSpaceDE/>
        <w:autoSpaceDN/>
        <w:adjustRightInd/>
        <w:spacing w:line="276" w:lineRule="auto"/>
        <w:jc w:val="both"/>
        <w:rPr>
          <w:rFonts w:ascii="Verdana" w:hAnsi="Verdana"/>
        </w:rPr>
      </w:pPr>
      <w:r w:rsidRPr="00F948A0">
        <w:rPr>
          <w:rFonts w:ascii="Verdana" w:hAnsi="Verdana"/>
        </w:rPr>
        <w:t xml:space="preserve">ocena oddziaływania na obszar Natura 2000 powinna spełniać wymogi oceny habitatowej: </w:t>
      </w:r>
    </w:p>
    <w:p w14:paraId="4F920C74" w14:textId="77777777" w:rsidR="0064478D" w:rsidRPr="00F948A0" w:rsidRDefault="0064478D" w:rsidP="004217F4">
      <w:pPr>
        <w:widowControl/>
        <w:numPr>
          <w:ilvl w:val="4"/>
          <w:numId w:val="60"/>
        </w:numPr>
        <w:autoSpaceDE/>
        <w:autoSpaceDN/>
        <w:adjustRightInd/>
        <w:spacing w:line="276" w:lineRule="auto"/>
        <w:jc w:val="both"/>
        <w:rPr>
          <w:rFonts w:ascii="Verdana" w:hAnsi="Verdana"/>
        </w:rPr>
      </w:pPr>
      <w:r w:rsidRPr="00F948A0">
        <w:rPr>
          <w:rFonts w:ascii="Verdana" w:hAnsi="Verdana"/>
        </w:rPr>
        <w:t>przedstawiać szczegółową inwentaryzację i waloryzację przyrodniczą w odniesieniu do gatunków i siedlisk stanowiących przedmiot ochrony obszarów Natura 2000;</w:t>
      </w:r>
    </w:p>
    <w:p w14:paraId="30F48E51" w14:textId="77777777" w:rsidR="0064478D" w:rsidRPr="00F948A0" w:rsidRDefault="0064478D" w:rsidP="004217F4">
      <w:pPr>
        <w:widowControl/>
        <w:numPr>
          <w:ilvl w:val="4"/>
          <w:numId w:val="60"/>
        </w:numPr>
        <w:autoSpaceDE/>
        <w:autoSpaceDN/>
        <w:adjustRightInd/>
        <w:spacing w:line="276" w:lineRule="auto"/>
        <w:jc w:val="both"/>
        <w:rPr>
          <w:rFonts w:ascii="Verdana" w:hAnsi="Verdana"/>
        </w:rPr>
      </w:pPr>
      <w:r w:rsidRPr="00F948A0">
        <w:rPr>
          <w:rFonts w:ascii="Verdana" w:hAnsi="Verdana"/>
        </w:rPr>
        <w:t>zawierać ocenę oddziaływania na spójność i integralność obszarów;</w:t>
      </w:r>
    </w:p>
    <w:p w14:paraId="31047A8A" w14:textId="77777777" w:rsidR="0064478D" w:rsidRPr="00F948A0" w:rsidRDefault="0064478D" w:rsidP="004217F4">
      <w:pPr>
        <w:widowControl/>
        <w:numPr>
          <w:ilvl w:val="4"/>
          <w:numId w:val="60"/>
        </w:numPr>
        <w:autoSpaceDE/>
        <w:autoSpaceDN/>
        <w:adjustRightInd/>
        <w:spacing w:line="276" w:lineRule="auto"/>
        <w:jc w:val="both"/>
        <w:rPr>
          <w:rFonts w:ascii="Verdana" w:hAnsi="Verdana"/>
        </w:rPr>
      </w:pPr>
      <w:r w:rsidRPr="00F948A0">
        <w:rPr>
          <w:rFonts w:ascii="Verdana" w:hAnsi="Verdana"/>
        </w:rPr>
        <w:t>zawierać ocenę oddziaływania na populacje gatunków – przedmiotów ochrony obszarów, poprzez m.in. oszacowanie, jaki procent populacji jest narażony na zniszczenie/negatywne oddziaływanie, ocenę oddziaływania na miejsca gniazdowania, żerowiska i migracji</w:t>
      </w:r>
    </w:p>
    <w:p w14:paraId="13DDD40E" w14:textId="77777777" w:rsidR="0064478D" w:rsidRPr="00F948A0" w:rsidRDefault="0064478D" w:rsidP="004217F4">
      <w:pPr>
        <w:widowControl/>
        <w:numPr>
          <w:ilvl w:val="4"/>
          <w:numId w:val="60"/>
        </w:numPr>
        <w:autoSpaceDE/>
        <w:autoSpaceDN/>
        <w:adjustRightInd/>
        <w:spacing w:line="276" w:lineRule="auto"/>
        <w:jc w:val="both"/>
        <w:rPr>
          <w:rFonts w:ascii="Verdana" w:hAnsi="Verdana"/>
        </w:rPr>
      </w:pPr>
      <w:r w:rsidRPr="00F948A0">
        <w:rPr>
          <w:rFonts w:ascii="Verdana" w:hAnsi="Verdana"/>
        </w:rPr>
        <w:t>zawierać ocenę oddziaływania na siedliska – przedmioty ochrony obszarów, poprzez m.in. oszacowanie, jaki procent powierzchni siedliska jest narażony na zniszczenie / negatywne oddziaływanie;</w:t>
      </w:r>
    </w:p>
    <w:p w14:paraId="401CE159" w14:textId="77777777" w:rsidR="0064478D" w:rsidRPr="00F948A0" w:rsidRDefault="0064478D" w:rsidP="004217F4">
      <w:pPr>
        <w:widowControl/>
        <w:numPr>
          <w:ilvl w:val="4"/>
          <w:numId w:val="60"/>
        </w:numPr>
        <w:autoSpaceDE/>
        <w:autoSpaceDN/>
        <w:adjustRightInd/>
        <w:spacing w:line="276" w:lineRule="auto"/>
        <w:jc w:val="both"/>
        <w:rPr>
          <w:rFonts w:ascii="Verdana" w:hAnsi="Verdana"/>
        </w:rPr>
      </w:pPr>
      <w:r w:rsidRPr="00F948A0">
        <w:rPr>
          <w:rFonts w:ascii="Verdana" w:hAnsi="Verdana"/>
        </w:rPr>
        <w:t>zawierać ocenę oddziaływania na stan zachowania gatunków i siedlisk przedmiotów ochrony obszarów;</w:t>
      </w:r>
    </w:p>
    <w:p w14:paraId="2EFDD904" w14:textId="77777777" w:rsidR="0064478D" w:rsidRPr="00F948A0" w:rsidRDefault="0064478D" w:rsidP="004217F4">
      <w:pPr>
        <w:widowControl/>
        <w:numPr>
          <w:ilvl w:val="4"/>
          <w:numId w:val="60"/>
        </w:numPr>
        <w:autoSpaceDE/>
        <w:autoSpaceDN/>
        <w:adjustRightInd/>
        <w:spacing w:line="276" w:lineRule="auto"/>
        <w:jc w:val="both"/>
        <w:rPr>
          <w:rFonts w:ascii="Verdana" w:hAnsi="Verdana"/>
        </w:rPr>
      </w:pPr>
      <w:r w:rsidRPr="00F948A0">
        <w:rPr>
          <w:rFonts w:ascii="Verdana" w:hAnsi="Verdana"/>
        </w:rPr>
        <w:t>ocena oddziaływania powinna obejmować etap budowy i eksploatacji inwestycji oraz oddziaływania skumulowane.</w:t>
      </w:r>
    </w:p>
    <w:p w14:paraId="5B7B4572" w14:textId="77777777" w:rsidR="0064478D" w:rsidRPr="00F948A0" w:rsidRDefault="0064478D" w:rsidP="004217F4">
      <w:pPr>
        <w:widowControl/>
        <w:numPr>
          <w:ilvl w:val="0"/>
          <w:numId w:val="71"/>
        </w:numPr>
        <w:autoSpaceDE/>
        <w:autoSpaceDN/>
        <w:adjustRightInd/>
        <w:spacing w:line="276" w:lineRule="auto"/>
        <w:jc w:val="both"/>
        <w:rPr>
          <w:rFonts w:ascii="Verdana" w:hAnsi="Verdana"/>
        </w:rPr>
      </w:pPr>
      <w:r w:rsidRPr="00F948A0">
        <w:rPr>
          <w:rFonts w:ascii="Verdana" w:hAnsi="Verdana"/>
        </w:rPr>
        <w:t>wskazać, czy po zastosowaniu środków minimalizujących prognozowane jest znaczące negatywne oddziaływanie na obszary Natura 2000</w:t>
      </w:r>
    </w:p>
    <w:p w14:paraId="2323FBD6" w14:textId="77777777" w:rsidR="0064478D" w:rsidRPr="00F948A0" w:rsidRDefault="0064478D" w:rsidP="004217F4">
      <w:pPr>
        <w:widowControl/>
        <w:numPr>
          <w:ilvl w:val="0"/>
          <w:numId w:val="71"/>
        </w:numPr>
        <w:autoSpaceDE/>
        <w:autoSpaceDN/>
        <w:adjustRightInd/>
        <w:spacing w:line="276" w:lineRule="auto"/>
        <w:jc w:val="both"/>
        <w:rPr>
          <w:rFonts w:ascii="Verdana" w:hAnsi="Verdana"/>
        </w:rPr>
      </w:pPr>
      <w:r w:rsidRPr="00F948A0">
        <w:rPr>
          <w:rFonts w:ascii="Verdana" w:hAnsi="Verdana"/>
        </w:rPr>
        <w:t xml:space="preserve">na obszarach Natura 2000 priorytetem jest ochrona przedmiotów, dla których obszar został wyznaczony (kryteria społeczne maja małą wagę i nie mogą decydować o wyborze wariantu, wariant znacząco oddziałujący na środowisko nie może być wskazywany do realizacji ze względów społecznych jeżeli istnieją warianty alternatywne) </w:t>
      </w:r>
    </w:p>
    <w:p w14:paraId="3680F6EB" w14:textId="77777777" w:rsidR="0064478D" w:rsidRPr="00F948A0" w:rsidRDefault="0064478D" w:rsidP="004217F4">
      <w:pPr>
        <w:widowControl/>
        <w:numPr>
          <w:ilvl w:val="0"/>
          <w:numId w:val="75"/>
        </w:numPr>
        <w:autoSpaceDE/>
        <w:autoSpaceDN/>
        <w:adjustRightInd/>
        <w:spacing w:line="276" w:lineRule="auto"/>
        <w:jc w:val="both"/>
        <w:rPr>
          <w:rFonts w:ascii="Verdana" w:hAnsi="Verdana"/>
        </w:rPr>
      </w:pPr>
      <w:r w:rsidRPr="00F948A0">
        <w:rPr>
          <w:rFonts w:ascii="Verdana" w:hAnsi="Verdana"/>
        </w:rPr>
        <w:t>Prognozy przewidywanych emisji i imisji pozwalające na określenie oddziaływania inwestycji na środowisko</w:t>
      </w:r>
    </w:p>
    <w:p w14:paraId="0C8D555D" w14:textId="77777777" w:rsidR="0064478D" w:rsidRPr="00F948A0" w:rsidRDefault="0064478D" w:rsidP="004217F4">
      <w:pPr>
        <w:widowControl/>
        <w:numPr>
          <w:ilvl w:val="0"/>
          <w:numId w:val="68"/>
        </w:numPr>
        <w:autoSpaceDE/>
        <w:autoSpaceDN/>
        <w:adjustRightInd/>
        <w:spacing w:line="276" w:lineRule="auto"/>
        <w:jc w:val="both"/>
        <w:rPr>
          <w:rFonts w:ascii="Verdana" w:hAnsi="Verdana"/>
        </w:rPr>
      </w:pPr>
      <w:r w:rsidRPr="00F948A0">
        <w:rPr>
          <w:rFonts w:ascii="Verdana" w:hAnsi="Verdana"/>
        </w:rPr>
        <w:t>prognozy oddziaływania na klimat akustyczny, stan aerosanitarny oraz środowisko gruntowo-wodne powinny być wykonane:</w:t>
      </w:r>
    </w:p>
    <w:p w14:paraId="251088E9" w14:textId="77777777" w:rsidR="0064478D" w:rsidRPr="00F948A0" w:rsidRDefault="0064478D" w:rsidP="004217F4">
      <w:pPr>
        <w:widowControl/>
        <w:numPr>
          <w:ilvl w:val="3"/>
          <w:numId w:val="60"/>
        </w:numPr>
        <w:autoSpaceDE/>
        <w:autoSpaceDN/>
        <w:adjustRightInd/>
        <w:spacing w:line="276" w:lineRule="auto"/>
        <w:jc w:val="both"/>
        <w:rPr>
          <w:rFonts w:ascii="Verdana" w:hAnsi="Verdana"/>
        </w:rPr>
      </w:pPr>
      <w:r w:rsidRPr="00F948A0">
        <w:rPr>
          <w:rFonts w:ascii="Verdana" w:hAnsi="Verdana"/>
        </w:rPr>
        <w:t xml:space="preserve">dla istniejącego układu drogowego </w:t>
      </w:r>
    </w:p>
    <w:p w14:paraId="066107FF" w14:textId="77777777" w:rsidR="0064478D" w:rsidRPr="00F948A0" w:rsidRDefault="0064478D" w:rsidP="004217F4">
      <w:pPr>
        <w:widowControl/>
        <w:numPr>
          <w:ilvl w:val="4"/>
          <w:numId w:val="60"/>
        </w:numPr>
        <w:autoSpaceDE/>
        <w:autoSpaceDN/>
        <w:adjustRightInd/>
        <w:spacing w:line="276" w:lineRule="auto"/>
        <w:jc w:val="both"/>
        <w:rPr>
          <w:rFonts w:ascii="Verdana" w:hAnsi="Verdana"/>
        </w:rPr>
      </w:pPr>
      <w:r w:rsidRPr="00F948A0">
        <w:rPr>
          <w:rFonts w:ascii="Verdana" w:hAnsi="Verdana"/>
        </w:rPr>
        <w:t>ocena stanu istniejącego</w:t>
      </w:r>
    </w:p>
    <w:p w14:paraId="537C81B3" w14:textId="77777777" w:rsidR="0064478D" w:rsidRPr="00F948A0" w:rsidRDefault="0064478D" w:rsidP="004217F4">
      <w:pPr>
        <w:widowControl/>
        <w:numPr>
          <w:ilvl w:val="4"/>
          <w:numId w:val="60"/>
        </w:numPr>
        <w:autoSpaceDE/>
        <w:autoSpaceDN/>
        <w:adjustRightInd/>
        <w:spacing w:line="276" w:lineRule="auto"/>
        <w:jc w:val="both"/>
        <w:rPr>
          <w:rFonts w:ascii="Verdana" w:hAnsi="Verdana"/>
        </w:rPr>
      </w:pPr>
      <w:r w:rsidRPr="00F948A0">
        <w:rPr>
          <w:rFonts w:ascii="Verdana" w:hAnsi="Verdana"/>
        </w:rPr>
        <w:t xml:space="preserve">dla roku oddania do użytkowania przy założeniu, że inwestycja zostanie zrealizowana </w:t>
      </w:r>
    </w:p>
    <w:p w14:paraId="6A88957A" w14:textId="77777777" w:rsidR="0064478D" w:rsidRPr="00F948A0" w:rsidRDefault="0064478D" w:rsidP="004217F4">
      <w:pPr>
        <w:widowControl/>
        <w:numPr>
          <w:ilvl w:val="4"/>
          <w:numId w:val="60"/>
        </w:numPr>
        <w:autoSpaceDE/>
        <w:autoSpaceDN/>
        <w:adjustRightInd/>
        <w:spacing w:line="276" w:lineRule="auto"/>
        <w:jc w:val="both"/>
        <w:rPr>
          <w:rFonts w:ascii="Verdana" w:hAnsi="Verdana"/>
        </w:rPr>
      </w:pPr>
      <w:r w:rsidRPr="00F948A0">
        <w:rPr>
          <w:rFonts w:ascii="Verdana" w:hAnsi="Verdana"/>
        </w:rPr>
        <w:lastRenderedPageBreak/>
        <w:t xml:space="preserve">dla roku oddania do użytkowania przy założeniu, że inwestycja nie zostanie zrealizowana </w:t>
      </w:r>
    </w:p>
    <w:p w14:paraId="14DB6747" w14:textId="77777777" w:rsidR="0064478D" w:rsidRPr="00F948A0" w:rsidRDefault="0064478D" w:rsidP="004217F4">
      <w:pPr>
        <w:widowControl/>
        <w:numPr>
          <w:ilvl w:val="4"/>
          <w:numId w:val="60"/>
        </w:numPr>
        <w:autoSpaceDE/>
        <w:autoSpaceDN/>
        <w:adjustRightInd/>
        <w:spacing w:line="276" w:lineRule="auto"/>
        <w:jc w:val="both"/>
        <w:rPr>
          <w:rFonts w:ascii="Verdana" w:hAnsi="Verdana"/>
        </w:rPr>
      </w:pPr>
      <w:r w:rsidRPr="00F948A0">
        <w:rPr>
          <w:rFonts w:ascii="Verdana" w:hAnsi="Verdana"/>
        </w:rPr>
        <w:t xml:space="preserve">5-10 lat po oddaniu inwestycji do użytkowania - przy założeniu, że inwestycja nie zostanie zrealizowana </w:t>
      </w:r>
    </w:p>
    <w:p w14:paraId="4015CF3B" w14:textId="77777777" w:rsidR="0064478D" w:rsidRPr="00F948A0" w:rsidRDefault="0064478D" w:rsidP="004217F4">
      <w:pPr>
        <w:widowControl/>
        <w:numPr>
          <w:ilvl w:val="4"/>
          <w:numId w:val="60"/>
        </w:numPr>
        <w:autoSpaceDE/>
        <w:autoSpaceDN/>
        <w:adjustRightInd/>
        <w:spacing w:line="276" w:lineRule="auto"/>
        <w:jc w:val="both"/>
        <w:rPr>
          <w:rFonts w:ascii="Verdana" w:hAnsi="Verdana"/>
        </w:rPr>
      </w:pPr>
      <w:r w:rsidRPr="00F948A0">
        <w:rPr>
          <w:rFonts w:ascii="Verdana" w:hAnsi="Verdana"/>
        </w:rPr>
        <w:t>5-10 lat po oddaniu do użytkowania - przy założeniu, że inwestycja zostanie zrealizowana w poszczególnych wariantach</w:t>
      </w:r>
    </w:p>
    <w:p w14:paraId="1FBBEC5E" w14:textId="77777777" w:rsidR="0064478D" w:rsidRPr="00F948A0" w:rsidRDefault="0064478D" w:rsidP="004217F4">
      <w:pPr>
        <w:widowControl/>
        <w:numPr>
          <w:ilvl w:val="3"/>
          <w:numId w:val="60"/>
        </w:numPr>
        <w:autoSpaceDE/>
        <w:autoSpaceDN/>
        <w:adjustRightInd/>
        <w:spacing w:line="276" w:lineRule="auto"/>
        <w:jc w:val="both"/>
        <w:rPr>
          <w:rFonts w:ascii="Verdana" w:hAnsi="Verdana"/>
        </w:rPr>
      </w:pPr>
      <w:r w:rsidRPr="00F948A0">
        <w:rPr>
          <w:rFonts w:ascii="Verdana" w:hAnsi="Verdana"/>
        </w:rPr>
        <w:t xml:space="preserve">dla wariantów inwestycyjnych </w:t>
      </w:r>
    </w:p>
    <w:p w14:paraId="07679523" w14:textId="77777777" w:rsidR="0064478D" w:rsidRPr="00F948A0" w:rsidRDefault="0064478D" w:rsidP="004217F4">
      <w:pPr>
        <w:widowControl/>
        <w:numPr>
          <w:ilvl w:val="4"/>
          <w:numId w:val="60"/>
        </w:numPr>
        <w:autoSpaceDE/>
        <w:autoSpaceDN/>
        <w:adjustRightInd/>
        <w:spacing w:line="276" w:lineRule="auto"/>
        <w:jc w:val="both"/>
        <w:rPr>
          <w:rFonts w:ascii="Verdana" w:hAnsi="Verdana"/>
        </w:rPr>
      </w:pPr>
      <w:r w:rsidRPr="00F948A0">
        <w:rPr>
          <w:rFonts w:ascii="Verdana" w:hAnsi="Verdana"/>
        </w:rPr>
        <w:t xml:space="preserve">dla roku oddania inwestycji do użytkowania </w:t>
      </w:r>
    </w:p>
    <w:p w14:paraId="2BD12207" w14:textId="77777777" w:rsidR="0064478D" w:rsidRPr="00F948A0" w:rsidRDefault="0064478D" w:rsidP="004217F4">
      <w:pPr>
        <w:widowControl/>
        <w:numPr>
          <w:ilvl w:val="4"/>
          <w:numId w:val="60"/>
        </w:numPr>
        <w:autoSpaceDE/>
        <w:autoSpaceDN/>
        <w:adjustRightInd/>
        <w:spacing w:line="276" w:lineRule="auto"/>
        <w:jc w:val="both"/>
        <w:rPr>
          <w:rFonts w:ascii="Verdana" w:hAnsi="Verdana"/>
        </w:rPr>
      </w:pPr>
      <w:r w:rsidRPr="00F948A0">
        <w:rPr>
          <w:rFonts w:ascii="Verdana" w:hAnsi="Verdana"/>
        </w:rPr>
        <w:t xml:space="preserve">w perspektywie </w:t>
      </w:r>
      <w:r>
        <w:rPr>
          <w:rFonts w:ascii="Verdana" w:hAnsi="Verdana"/>
        </w:rPr>
        <w:t>5-</w:t>
      </w:r>
      <w:r w:rsidRPr="00F948A0">
        <w:rPr>
          <w:rFonts w:ascii="Verdana" w:hAnsi="Verdana"/>
        </w:rPr>
        <w:t xml:space="preserve">10 lat  od oddania inwestycji do użytkowania </w:t>
      </w:r>
    </w:p>
    <w:p w14:paraId="111336DF" w14:textId="77777777" w:rsidR="0064478D" w:rsidRPr="00F948A0" w:rsidRDefault="0064478D" w:rsidP="004217F4">
      <w:pPr>
        <w:widowControl/>
        <w:numPr>
          <w:ilvl w:val="0"/>
          <w:numId w:val="68"/>
        </w:numPr>
        <w:autoSpaceDE/>
        <w:autoSpaceDN/>
        <w:adjustRightInd/>
        <w:spacing w:line="276" w:lineRule="auto"/>
        <w:jc w:val="both"/>
        <w:rPr>
          <w:rFonts w:ascii="Verdana" w:hAnsi="Verdana"/>
        </w:rPr>
      </w:pPr>
      <w:r w:rsidRPr="00F948A0">
        <w:rPr>
          <w:rFonts w:ascii="Verdana" w:hAnsi="Verdana"/>
        </w:rPr>
        <w:t>wymagane jest wykonanie prognoz przed i po zastosowaniu zabezpieczeń; (stan przed zastosowaniem zabezpieczeń uzasadnia konieczność ich zastosowania, stan po zastosowaniu zabezpieczeń wskazuje czy zostaną dochowane normy)</w:t>
      </w:r>
    </w:p>
    <w:p w14:paraId="292CB1B3" w14:textId="77777777" w:rsidR="0064478D" w:rsidRPr="00F948A0" w:rsidRDefault="0064478D" w:rsidP="004217F4">
      <w:pPr>
        <w:widowControl/>
        <w:numPr>
          <w:ilvl w:val="0"/>
          <w:numId w:val="68"/>
        </w:numPr>
        <w:autoSpaceDE/>
        <w:autoSpaceDN/>
        <w:adjustRightInd/>
        <w:spacing w:line="276" w:lineRule="auto"/>
        <w:jc w:val="both"/>
        <w:rPr>
          <w:rFonts w:ascii="Verdana" w:hAnsi="Verdana"/>
        </w:rPr>
      </w:pPr>
      <w:r w:rsidRPr="00F948A0">
        <w:rPr>
          <w:rFonts w:ascii="Verdana" w:hAnsi="Verdana"/>
        </w:rPr>
        <w:t xml:space="preserve">zamieszczenie listy wytwarzanych odpadów wraz z kodami (określenie dokładnych ilości wytwarzanych odpadów może nie być </w:t>
      </w:r>
    </w:p>
    <w:p w14:paraId="32A9EBB5" w14:textId="77777777" w:rsidR="0064478D" w:rsidRPr="00F948A0" w:rsidRDefault="0064478D" w:rsidP="004217F4">
      <w:pPr>
        <w:widowControl/>
        <w:numPr>
          <w:ilvl w:val="0"/>
          <w:numId w:val="75"/>
        </w:numPr>
        <w:autoSpaceDE/>
        <w:autoSpaceDN/>
        <w:adjustRightInd/>
        <w:spacing w:line="276" w:lineRule="auto"/>
        <w:jc w:val="both"/>
        <w:rPr>
          <w:rFonts w:ascii="Verdana" w:hAnsi="Verdana"/>
        </w:rPr>
      </w:pPr>
      <w:r w:rsidRPr="00F948A0">
        <w:rPr>
          <w:rFonts w:ascii="Verdana" w:hAnsi="Verdana"/>
        </w:rPr>
        <w:t>Opis skutków wystąpienia poważnych awarii</w:t>
      </w:r>
    </w:p>
    <w:p w14:paraId="3BC443C3" w14:textId="77777777" w:rsidR="0064478D" w:rsidRPr="00F948A0" w:rsidRDefault="0064478D" w:rsidP="004217F4">
      <w:pPr>
        <w:widowControl/>
        <w:numPr>
          <w:ilvl w:val="0"/>
          <w:numId w:val="68"/>
        </w:numPr>
        <w:autoSpaceDE/>
        <w:autoSpaceDN/>
        <w:adjustRightInd/>
        <w:spacing w:line="276" w:lineRule="auto"/>
        <w:jc w:val="both"/>
        <w:rPr>
          <w:rFonts w:ascii="Verdana" w:hAnsi="Verdana"/>
        </w:rPr>
      </w:pPr>
      <w:r w:rsidRPr="00F948A0">
        <w:rPr>
          <w:rFonts w:ascii="Verdana" w:hAnsi="Verdana"/>
        </w:rPr>
        <w:t>identyfikacja obszarów wrażliwych i zagrożeń dla środowiska w tym ludzi wynikających z wypadków z pojazdami przewożącymi substancje niebezpieczne, awarii w miejscach postoju w/w pojazdów itp.</w:t>
      </w:r>
    </w:p>
    <w:p w14:paraId="736874D7" w14:textId="77777777" w:rsidR="0064478D" w:rsidRPr="00F948A0" w:rsidRDefault="0064478D" w:rsidP="004217F4">
      <w:pPr>
        <w:widowControl/>
        <w:numPr>
          <w:ilvl w:val="0"/>
          <w:numId w:val="75"/>
        </w:numPr>
        <w:autoSpaceDE/>
        <w:autoSpaceDN/>
        <w:adjustRightInd/>
        <w:spacing w:line="276" w:lineRule="auto"/>
        <w:jc w:val="both"/>
        <w:rPr>
          <w:rFonts w:ascii="Verdana" w:hAnsi="Verdana"/>
        </w:rPr>
      </w:pPr>
      <w:r w:rsidRPr="00F948A0">
        <w:rPr>
          <w:rFonts w:ascii="Verdana" w:hAnsi="Verdana"/>
        </w:rPr>
        <w:t>Opis skutków dla środowiska w przypadku niepodejmowania przedsięwzięcia - opis oddziaływania wariantu 0 w odniesieniu do wszystkich analizowanych komponentów środowiska</w:t>
      </w:r>
    </w:p>
    <w:p w14:paraId="0957569E" w14:textId="77777777" w:rsidR="0064478D" w:rsidRPr="00F948A0" w:rsidRDefault="0064478D" w:rsidP="004217F4">
      <w:pPr>
        <w:widowControl/>
        <w:numPr>
          <w:ilvl w:val="0"/>
          <w:numId w:val="75"/>
        </w:numPr>
        <w:autoSpaceDE/>
        <w:autoSpaceDN/>
        <w:adjustRightInd/>
        <w:spacing w:line="276" w:lineRule="auto"/>
        <w:jc w:val="both"/>
        <w:rPr>
          <w:rFonts w:ascii="Verdana" w:hAnsi="Verdana"/>
        </w:rPr>
      </w:pPr>
      <w:r w:rsidRPr="00F948A0">
        <w:rPr>
          <w:rFonts w:ascii="Verdana" w:hAnsi="Verdana"/>
        </w:rPr>
        <w:t>Określenie możliwości/braku możliwości transgranicznego oddziaływania na środowisko</w:t>
      </w:r>
    </w:p>
    <w:p w14:paraId="76A29E46" w14:textId="77777777" w:rsidR="0064478D" w:rsidRPr="004F058F" w:rsidRDefault="0064478D" w:rsidP="0064478D">
      <w:pPr>
        <w:spacing w:before="60" w:after="60"/>
        <w:rPr>
          <w:b/>
          <w:color w:val="FF0000"/>
        </w:rPr>
      </w:pPr>
    </w:p>
    <w:p w14:paraId="579ECA15" w14:textId="77777777" w:rsidR="0064478D" w:rsidRPr="008E15CD" w:rsidRDefault="0064478D" w:rsidP="004217F4">
      <w:pPr>
        <w:pStyle w:val="Akapitzlist"/>
        <w:numPr>
          <w:ilvl w:val="0"/>
          <w:numId w:val="109"/>
        </w:numPr>
        <w:spacing w:before="60" w:after="60" w:line="276" w:lineRule="auto"/>
        <w:rPr>
          <w:rFonts w:ascii="Verdana" w:hAnsi="Verdana"/>
          <w:u w:val="single"/>
        </w:rPr>
      </w:pPr>
      <w:r w:rsidRPr="008E15CD">
        <w:rPr>
          <w:rFonts w:ascii="Verdana" w:hAnsi="Verdana"/>
          <w:u w:val="single"/>
        </w:rPr>
        <w:t>Analiza porównawcza wariantów/ analiza wielokryterialna</w:t>
      </w:r>
    </w:p>
    <w:p w14:paraId="01BB5BC7" w14:textId="77777777" w:rsidR="0064478D" w:rsidRPr="00F948A0" w:rsidRDefault="0064478D" w:rsidP="004217F4">
      <w:pPr>
        <w:widowControl/>
        <w:numPr>
          <w:ilvl w:val="0"/>
          <w:numId w:val="90"/>
        </w:numPr>
        <w:tabs>
          <w:tab w:val="num" w:pos="1260"/>
        </w:tabs>
        <w:autoSpaceDE/>
        <w:autoSpaceDN/>
        <w:adjustRightInd/>
        <w:spacing w:line="276" w:lineRule="auto"/>
        <w:jc w:val="both"/>
        <w:rPr>
          <w:rFonts w:ascii="Verdana" w:hAnsi="Verdana"/>
        </w:rPr>
      </w:pPr>
      <w:r w:rsidRPr="00F948A0">
        <w:rPr>
          <w:rFonts w:ascii="Verdana" w:hAnsi="Verdana"/>
        </w:rPr>
        <w:t>wybór wariantu powinien być poprzedzony wielokryterialną analizą</w:t>
      </w:r>
    </w:p>
    <w:p w14:paraId="0BBC9419" w14:textId="77777777" w:rsidR="0064478D" w:rsidRPr="00F948A0" w:rsidRDefault="0064478D" w:rsidP="004217F4">
      <w:pPr>
        <w:widowControl/>
        <w:numPr>
          <w:ilvl w:val="0"/>
          <w:numId w:val="90"/>
        </w:numPr>
        <w:tabs>
          <w:tab w:val="num" w:pos="1260"/>
        </w:tabs>
        <w:autoSpaceDE/>
        <w:autoSpaceDN/>
        <w:adjustRightInd/>
        <w:spacing w:line="276" w:lineRule="auto"/>
        <w:jc w:val="both"/>
        <w:rPr>
          <w:rFonts w:ascii="Verdana" w:hAnsi="Verdana"/>
        </w:rPr>
      </w:pPr>
      <w:r w:rsidRPr="00F948A0">
        <w:rPr>
          <w:rFonts w:ascii="Verdana" w:hAnsi="Verdana"/>
        </w:rPr>
        <w:t>warianty powinny być oceniane przy zastosowaniu tej samej metody, przy wykorzystaniu tych samych kryteriów</w:t>
      </w:r>
    </w:p>
    <w:p w14:paraId="5C8A3C67" w14:textId="77777777" w:rsidR="0064478D" w:rsidRPr="00F948A0" w:rsidRDefault="0064478D" w:rsidP="004217F4">
      <w:pPr>
        <w:widowControl/>
        <w:numPr>
          <w:ilvl w:val="0"/>
          <w:numId w:val="90"/>
        </w:numPr>
        <w:tabs>
          <w:tab w:val="num" w:pos="1260"/>
        </w:tabs>
        <w:autoSpaceDE/>
        <w:autoSpaceDN/>
        <w:adjustRightInd/>
        <w:spacing w:line="276" w:lineRule="auto"/>
        <w:jc w:val="both"/>
        <w:rPr>
          <w:rFonts w:ascii="Verdana" w:hAnsi="Verdana"/>
        </w:rPr>
      </w:pPr>
      <w:r w:rsidRPr="00F948A0">
        <w:rPr>
          <w:rFonts w:ascii="Verdana" w:hAnsi="Verdana"/>
        </w:rPr>
        <w:t>analiza wielokryterialna powinna uwzględniać wszystkie kryteria, które są policzalne i różnicujące. Wybór kryteriów, waga kryteriów oraz przyznawana punktacja powinna być uzasadniona</w:t>
      </w:r>
    </w:p>
    <w:p w14:paraId="3E3C2A87" w14:textId="77777777" w:rsidR="0064478D" w:rsidRPr="00F948A0" w:rsidRDefault="0064478D" w:rsidP="004217F4">
      <w:pPr>
        <w:widowControl/>
        <w:numPr>
          <w:ilvl w:val="0"/>
          <w:numId w:val="90"/>
        </w:numPr>
        <w:tabs>
          <w:tab w:val="num" w:pos="1260"/>
        </w:tabs>
        <w:autoSpaceDE/>
        <w:autoSpaceDN/>
        <w:adjustRightInd/>
        <w:spacing w:line="276" w:lineRule="auto"/>
        <w:jc w:val="both"/>
        <w:rPr>
          <w:rFonts w:ascii="Verdana" w:hAnsi="Verdana"/>
        </w:rPr>
      </w:pPr>
      <w:r w:rsidRPr="00F948A0">
        <w:rPr>
          <w:rFonts w:ascii="Verdana" w:hAnsi="Verdana"/>
        </w:rPr>
        <w:t>należy zwrócić uwagę, aby analiza wielokryterialna uwzględniała kryteria nie tylko ilościowe, ale również jakościowe</w:t>
      </w:r>
    </w:p>
    <w:p w14:paraId="253855E9" w14:textId="77777777" w:rsidR="0064478D" w:rsidRPr="00F948A0" w:rsidRDefault="0064478D" w:rsidP="004217F4">
      <w:pPr>
        <w:widowControl/>
        <w:numPr>
          <w:ilvl w:val="0"/>
          <w:numId w:val="90"/>
        </w:numPr>
        <w:tabs>
          <w:tab w:val="num" w:pos="1260"/>
        </w:tabs>
        <w:autoSpaceDE/>
        <w:autoSpaceDN/>
        <w:adjustRightInd/>
        <w:spacing w:line="276" w:lineRule="auto"/>
        <w:jc w:val="both"/>
        <w:rPr>
          <w:rFonts w:ascii="Verdana" w:hAnsi="Verdana"/>
        </w:rPr>
      </w:pPr>
      <w:r w:rsidRPr="00F948A0">
        <w:rPr>
          <w:rFonts w:ascii="Verdana" w:hAnsi="Verdana"/>
        </w:rPr>
        <w:t>analiza porównawcza nie może być sprzeczna z wnioskami zawartymi w części opisowej</w:t>
      </w:r>
    </w:p>
    <w:p w14:paraId="7D448F74" w14:textId="77777777" w:rsidR="0064478D" w:rsidRPr="00F948A0" w:rsidRDefault="0064478D" w:rsidP="004217F4">
      <w:pPr>
        <w:widowControl/>
        <w:numPr>
          <w:ilvl w:val="0"/>
          <w:numId w:val="90"/>
        </w:numPr>
        <w:tabs>
          <w:tab w:val="num" w:pos="1260"/>
        </w:tabs>
        <w:autoSpaceDE/>
        <w:autoSpaceDN/>
        <w:adjustRightInd/>
        <w:spacing w:line="276" w:lineRule="auto"/>
        <w:jc w:val="both"/>
        <w:rPr>
          <w:rFonts w:ascii="Verdana" w:hAnsi="Verdana"/>
        </w:rPr>
      </w:pPr>
      <w:r w:rsidRPr="00F948A0">
        <w:rPr>
          <w:rFonts w:ascii="Verdana" w:hAnsi="Verdana"/>
        </w:rPr>
        <w:t xml:space="preserve">uzasadnienie proponowanego przez wnioskodawcę wariantu, powinno uwzględniać oddziaływanie na: ludzi, rośliny, zwierzęta, grzyby i siedliska przyrodnicze, wodę i powietrze, powierzchnię ziemi, z uwzględnieniem ruchów masowych, klimat </w:t>
      </w:r>
      <w:r>
        <w:rPr>
          <w:rFonts w:ascii="Verdana" w:hAnsi="Verdana"/>
        </w:rPr>
        <w:t>(m. in. oddziaływanie związane z wpływem na klimat (np. emisja CO</w:t>
      </w:r>
      <w:r w:rsidRPr="00BC6BE6">
        <w:rPr>
          <w:rFonts w:ascii="Verdana" w:hAnsi="Verdana"/>
          <w:vertAlign w:val="subscript"/>
        </w:rPr>
        <w:t>2</w:t>
      </w:r>
      <w:r>
        <w:rPr>
          <w:rFonts w:ascii="Verdana" w:hAnsi="Verdana"/>
        </w:rPr>
        <w:t xml:space="preserve">) i adaptacją do zmian klimatu (np. w miejscach kolizji z terenami zagrożenia powodziowego)), </w:t>
      </w:r>
      <w:r w:rsidRPr="00F948A0">
        <w:rPr>
          <w:rFonts w:ascii="Verdana" w:hAnsi="Verdana"/>
        </w:rPr>
        <w:t xml:space="preserve"> krajobraz, dobra materialne, zabytki i krajobraz kulturowy, wzajemne oddziaływanie między elementami oraz kryteria funkcjonalno-ruchowe</w:t>
      </w:r>
      <w:r w:rsidRPr="00F948A0">
        <w:rPr>
          <w:rFonts w:ascii="Verdana" w:hAnsi="Verdana"/>
          <w:vertAlign w:val="superscript"/>
        </w:rPr>
        <w:footnoteReference w:id="1"/>
      </w:r>
    </w:p>
    <w:p w14:paraId="4A403DBD" w14:textId="77777777" w:rsidR="0064478D" w:rsidRPr="00F948A0" w:rsidRDefault="0064478D" w:rsidP="004217F4">
      <w:pPr>
        <w:widowControl/>
        <w:numPr>
          <w:ilvl w:val="0"/>
          <w:numId w:val="90"/>
        </w:numPr>
        <w:tabs>
          <w:tab w:val="num" w:pos="1260"/>
        </w:tabs>
        <w:autoSpaceDE/>
        <w:autoSpaceDN/>
        <w:adjustRightInd/>
        <w:spacing w:line="276" w:lineRule="auto"/>
        <w:jc w:val="both"/>
        <w:rPr>
          <w:rFonts w:ascii="Verdana" w:hAnsi="Verdana"/>
        </w:rPr>
      </w:pPr>
      <w:r w:rsidRPr="00F948A0">
        <w:rPr>
          <w:rFonts w:ascii="Verdana" w:hAnsi="Verdana"/>
        </w:rPr>
        <w:t xml:space="preserve">porównanie wariantów może być wykonane w sposób opisowy </w:t>
      </w:r>
    </w:p>
    <w:p w14:paraId="1D8D6B61" w14:textId="77777777" w:rsidR="0064478D" w:rsidRPr="00F948A0" w:rsidRDefault="0064478D" w:rsidP="004217F4">
      <w:pPr>
        <w:widowControl/>
        <w:numPr>
          <w:ilvl w:val="0"/>
          <w:numId w:val="90"/>
        </w:numPr>
        <w:tabs>
          <w:tab w:val="num" w:pos="1260"/>
        </w:tabs>
        <w:autoSpaceDE/>
        <w:autoSpaceDN/>
        <w:adjustRightInd/>
        <w:spacing w:line="276" w:lineRule="auto"/>
        <w:jc w:val="both"/>
        <w:rPr>
          <w:rFonts w:ascii="Verdana" w:hAnsi="Verdana"/>
        </w:rPr>
      </w:pPr>
      <w:r w:rsidRPr="00F948A0">
        <w:rPr>
          <w:rFonts w:ascii="Verdana" w:hAnsi="Verdana"/>
        </w:rPr>
        <w:t>oddziaływanie wariantów inwestycji oraz ich porównanie powinno dotyczyć wariantów po zastosowaniu środków minimalizujących</w:t>
      </w:r>
    </w:p>
    <w:p w14:paraId="555D3B68" w14:textId="77777777" w:rsidR="0064478D" w:rsidRPr="00015E24" w:rsidRDefault="0064478D" w:rsidP="0064478D">
      <w:pPr>
        <w:pStyle w:val="pkt"/>
        <w:spacing w:after="120" w:line="276" w:lineRule="auto"/>
        <w:ind w:left="567" w:firstLine="0"/>
        <w:rPr>
          <w:rFonts w:ascii="Verdana" w:hAnsi="Verdana"/>
          <w:sz w:val="20"/>
          <w:szCs w:val="20"/>
        </w:rPr>
      </w:pPr>
      <w:r w:rsidRPr="00015E24">
        <w:rPr>
          <w:rFonts w:ascii="Verdana" w:hAnsi="Verdana"/>
          <w:sz w:val="20"/>
          <w:szCs w:val="20"/>
        </w:rPr>
        <w:t xml:space="preserve">Jako główne kryterium w analizie porównawczej należy przyjąć kolizje z obszarami sieci Natura 2000 w tym głównie z gatunkami i siedliskami o znaczeniu priorytetowym. </w:t>
      </w:r>
    </w:p>
    <w:p w14:paraId="74BCF672" w14:textId="77777777" w:rsidR="0064478D" w:rsidRDefault="0064478D" w:rsidP="0064478D">
      <w:pPr>
        <w:pStyle w:val="ZnakZnak2"/>
        <w:numPr>
          <w:ilvl w:val="0"/>
          <w:numId w:val="0"/>
        </w:numPr>
        <w:spacing w:after="120" w:line="276" w:lineRule="auto"/>
        <w:ind w:left="567"/>
        <w:rPr>
          <w:rFonts w:ascii="Verdana" w:hAnsi="Verdana"/>
          <w:sz w:val="20"/>
          <w:szCs w:val="20"/>
        </w:rPr>
      </w:pPr>
      <w:r>
        <w:rPr>
          <w:rFonts w:ascii="Verdana" w:hAnsi="Verdana"/>
          <w:sz w:val="20"/>
          <w:szCs w:val="20"/>
        </w:rPr>
        <w:lastRenderedPageBreak/>
        <w:t>Analiza wielokryterialna może uwzględniać m.in niżej wymienione komponenty środowiska:</w:t>
      </w:r>
    </w:p>
    <w:p w14:paraId="10476250" w14:textId="77777777" w:rsidR="0064478D" w:rsidRDefault="0064478D" w:rsidP="004217F4">
      <w:pPr>
        <w:widowControl/>
        <w:numPr>
          <w:ilvl w:val="1"/>
          <w:numId w:val="43"/>
        </w:numPr>
        <w:tabs>
          <w:tab w:val="clear" w:pos="1440"/>
          <w:tab w:val="num" w:pos="900"/>
        </w:tabs>
        <w:autoSpaceDE/>
        <w:autoSpaceDN/>
        <w:adjustRightInd/>
        <w:spacing w:after="120" w:line="276" w:lineRule="auto"/>
        <w:ind w:left="567" w:firstLine="0"/>
        <w:jc w:val="both"/>
        <w:rPr>
          <w:rFonts w:ascii="Verdana" w:hAnsi="Verdana"/>
        </w:rPr>
      </w:pPr>
      <w:r w:rsidRPr="00015E24">
        <w:rPr>
          <w:rFonts w:ascii="Verdana" w:hAnsi="Verdana"/>
        </w:rPr>
        <w:t xml:space="preserve">kolizje z obszarami chronionymi na mocy ustawy </w:t>
      </w:r>
      <w:r w:rsidRPr="00015E24">
        <w:rPr>
          <w:rFonts w:ascii="Verdana" w:hAnsi="Verdana"/>
          <w:i/>
        </w:rPr>
        <w:t>o ochronie przyrody</w:t>
      </w:r>
      <w:r w:rsidRPr="00015E24">
        <w:rPr>
          <w:rFonts w:ascii="Verdana" w:hAnsi="Verdana"/>
        </w:rPr>
        <w:t xml:space="preserve"> </w:t>
      </w:r>
    </w:p>
    <w:p w14:paraId="1D9343F2" w14:textId="77777777" w:rsidR="0064478D" w:rsidRPr="00015E24" w:rsidRDefault="0064478D" w:rsidP="004217F4">
      <w:pPr>
        <w:widowControl/>
        <w:numPr>
          <w:ilvl w:val="1"/>
          <w:numId w:val="43"/>
        </w:numPr>
        <w:tabs>
          <w:tab w:val="clear" w:pos="1440"/>
          <w:tab w:val="num" w:pos="900"/>
        </w:tabs>
        <w:autoSpaceDE/>
        <w:autoSpaceDN/>
        <w:adjustRightInd/>
        <w:spacing w:after="120" w:line="276" w:lineRule="auto"/>
        <w:ind w:left="567" w:firstLine="0"/>
        <w:jc w:val="both"/>
        <w:rPr>
          <w:rFonts w:ascii="Verdana" w:hAnsi="Verdana"/>
        </w:rPr>
      </w:pPr>
      <w:r w:rsidRPr="00015E24">
        <w:rPr>
          <w:rFonts w:ascii="Verdana" w:hAnsi="Verdana"/>
        </w:rPr>
        <w:t>kolizje z obiektami i obszarami objętymi ochroną na mocy ustawy o </w:t>
      </w:r>
      <w:r w:rsidRPr="00015E24">
        <w:rPr>
          <w:rFonts w:ascii="Verdana" w:hAnsi="Verdana"/>
          <w:i/>
        </w:rPr>
        <w:t>ochronie zabytków i opiece nad zabytkami</w:t>
      </w:r>
      <w:r w:rsidRPr="00015E24">
        <w:rPr>
          <w:rFonts w:ascii="Verdana" w:hAnsi="Verdana"/>
        </w:rPr>
        <w:t>,</w:t>
      </w:r>
    </w:p>
    <w:p w14:paraId="35A26D30" w14:textId="77777777" w:rsidR="0064478D" w:rsidRPr="00015E24" w:rsidRDefault="0064478D" w:rsidP="004217F4">
      <w:pPr>
        <w:widowControl/>
        <w:numPr>
          <w:ilvl w:val="1"/>
          <w:numId w:val="43"/>
        </w:numPr>
        <w:tabs>
          <w:tab w:val="clear" w:pos="1440"/>
          <w:tab w:val="num" w:pos="900"/>
        </w:tabs>
        <w:autoSpaceDE/>
        <w:autoSpaceDN/>
        <w:adjustRightInd/>
        <w:spacing w:after="120" w:line="276" w:lineRule="auto"/>
        <w:ind w:left="567" w:firstLine="0"/>
        <w:jc w:val="both"/>
        <w:rPr>
          <w:rFonts w:ascii="Verdana" w:hAnsi="Verdana"/>
        </w:rPr>
      </w:pPr>
      <w:r w:rsidRPr="00015E24">
        <w:rPr>
          <w:rFonts w:ascii="Verdana" w:hAnsi="Verdana"/>
        </w:rPr>
        <w:t>kolizje z zabudową</w:t>
      </w:r>
      <w:r>
        <w:rPr>
          <w:rFonts w:ascii="Verdana" w:hAnsi="Verdana"/>
        </w:rPr>
        <w:t>,</w:t>
      </w:r>
      <w:r w:rsidRPr="00015E24">
        <w:rPr>
          <w:rFonts w:ascii="Verdana" w:hAnsi="Verdana"/>
        </w:rPr>
        <w:t xml:space="preserve"> </w:t>
      </w:r>
    </w:p>
    <w:p w14:paraId="33438ED9" w14:textId="77777777" w:rsidR="0064478D" w:rsidRDefault="0064478D" w:rsidP="004217F4">
      <w:pPr>
        <w:widowControl/>
        <w:numPr>
          <w:ilvl w:val="1"/>
          <w:numId w:val="43"/>
        </w:numPr>
        <w:tabs>
          <w:tab w:val="clear" w:pos="1440"/>
          <w:tab w:val="num" w:pos="900"/>
        </w:tabs>
        <w:autoSpaceDE/>
        <w:autoSpaceDN/>
        <w:adjustRightInd/>
        <w:spacing w:after="120" w:line="276" w:lineRule="auto"/>
        <w:ind w:left="567" w:firstLine="0"/>
        <w:jc w:val="both"/>
        <w:rPr>
          <w:rFonts w:ascii="Verdana" w:hAnsi="Verdana"/>
        </w:rPr>
      </w:pPr>
      <w:r>
        <w:rPr>
          <w:rFonts w:ascii="Verdana" w:hAnsi="Verdana"/>
        </w:rPr>
        <w:t>oddziaływanie na wody powierzchniowe,</w:t>
      </w:r>
    </w:p>
    <w:p w14:paraId="41CBEE74" w14:textId="77777777" w:rsidR="0064478D" w:rsidRDefault="0064478D" w:rsidP="004217F4">
      <w:pPr>
        <w:widowControl/>
        <w:numPr>
          <w:ilvl w:val="1"/>
          <w:numId w:val="43"/>
        </w:numPr>
        <w:tabs>
          <w:tab w:val="clear" w:pos="1440"/>
          <w:tab w:val="num" w:pos="900"/>
        </w:tabs>
        <w:autoSpaceDE/>
        <w:autoSpaceDN/>
        <w:adjustRightInd/>
        <w:spacing w:after="120" w:line="276" w:lineRule="auto"/>
        <w:ind w:left="567" w:firstLine="0"/>
        <w:jc w:val="both"/>
        <w:rPr>
          <w:rFonts w:ascii="Verdana" w:hAnsi="Verdana"/>
        </w:rPr>
      </w:pPr>
      <w:r>
        <w:rPr>
          <w:rFonts w:ascii="Verdana" w:hAnsi="Verdana"/>
        </w:rPr>
        <w:t>oddziaływania na wody podziemne,</w:t>
      </w:r>
    </w:p>
    <w:p w14:paraId="4787A6E4" w14:textId="77777777" w:rsidR="0064478D" w:rsidRPr="00015E24" w:rsidRDefault="0064478D" w:rsidP="004217F4">
      <w:pPr>
        <w:widowControl/>
        <w:numPr>
          <w:ilvl w:val="1"/>
          <w:numId w:val="43"/>
        </w:numPr>
        <w:tabs>
          <w:tab w:val="clear" w:pos="1440"/>
          <w:tab w:val="num" w:pos="900"/>
        </w:tabs>
        <w:autoSpaceDE/>
        <w:autoSpaceDN/>
        <w:adjustRightInd/>
        <w:spacing w:after="120" w:line="276" w:lineRule="auto"/>
        <w:ind w:left="567" w:firstLine="0"/>
        <w:jc w:val="both"/>
        <w:rPr>
          <w:rFonts w:ascii="Verdana" w:hAnsi="Verdana"/>
        </w:rPr>
      </w:pPr>
      <w:r w:rsidRPr="00015E24">
        <w:rPr>
          <w:rFonts w:ascii="Verdana" w:hAnsi="Verdana"/>
        </w:rPr>
        <w:t xml:space="preserve">kolizje </w:t>
      </w:r>
      <w:r>
        <w:rPr>
          <w:rFonts w:ascii="Verdana" w:hAnsi="Verdana"/>
        </w:rPr>
        <w:t>terenami leśnymi</w:t>
      </w:r>
      <w:r w:rsidRPr="00015E24">
        <w:rPr>
          <w:rFonts w:ascii="Verdana" w:hAnsi="Verdana"/>
        </w:rPr>
        <w:t>,</w:t>
      </w:r>
    </w:p>
    <w:p w14:paraId="3A1A4EFF" w14:textId="77777777" w:rsidR="0064478D" w:rsidRDefault="0064478D" w:rsidP="004217F4">
      <w:pPr>
        <w:widowControl/>
        <w:numPr>
          <w:ilvl w:val="1"/>
          <w:numId w:val="43"/>
        </w:numPr>
        <w:tabs>
          <w:tab w:val="clear" w:pos="1440"/>
          <w:tab w:val="num" w:pos="900"/>
        </w:tabs>
        <w:autoSpaceDE/>
        <w:autoSpaceDN/>
        <w:adjustRightInd/>
        <w:spacing w:after="120" w:line="276" w:lineRule="auto"/>
        <w:ind w:left="567" w:firstLine="0"/>
        <w:jc w:val="both"/>
        <w:rPr>
          <w:rFonts w:ascii="Verdana" w:hAnsi="Verdana"/>
        </w:rPr>
      </w:pPr>
      <w:r>
        <w:rPr>
          <w:rFonts w:ascii="Verdana" w:hAnsi="Verdana"/>
        </w:rPr>
        <w:t>akceptowalność społeczną,</w:t>
      </w:r>
    </w:p>
    <w:p w14:paraId="1E556222" w14:textId="77777777" w:rsidR="0064478D" w:rsidRDefault="0064478D" w:rsidP="004217F4">
      <w:pPr>
        <w:widowControl/>
        <w:numPr>
          <w:ilvl w:val="1"/>
          <w:numId w:val="43"/>
        </w:numPr>
        <w:tabs>
          <w:tab w:val="clear" w:pos="1440"/>
          <w:tab w:val="num" w:pos="900"/>
        </w:tabs>
        <w:autoSpaceDE/>
        <w:autoSpaceDN/>
        <w:adjustRightInd/>
        <w:spacing w:after="120" w:line="276" w:lineRule="auto"/>
        <w:ind w:left="567" w:firstLine="0"/>
        <w:jc w:val="both"/>
        <w:rPr>
          <w:rFonts w:ascii="Verdana" w:hAnsi="Verdana"/>
        </w:rPr>
      </w:pPr>
      <w:r>
        <w:rPr>
          <w:rFonts w:ascii="Verdana" w:hAnsi="Verdana"/>
        </w:rPr>
        <w:t>efektywność ekonomiczną</w:t>
      </w:r>
    </w:p>
    <w:p w14:paraId="4CA26F7E" w14:textId="77777777" w:rsidR="0064478D" w:rsidRDefault="0064478D" w:rsidP="0064478D">
      <w:pPr>
        <w:tabs>
          <w:tab w:val="num" w:pos="900"/>
        </w:tabs>
        <w:autoSpaceDE/>
        <w:autoSpaceDN/>
        <w:adjustRightInd/>
        <w:spacing w:after="120" w:line="276" w:lineRule="auto"/>
        <w:ind w:left="567"/>
        <w:rPr>
          <w:rFonts w:ascii="Verdana" w:hAnsi="Verdana"/>
        </w:rPr>
      </w:pPr>
      <w:r>
        <w:rPr>
          <w:rFonts w:ascii="Verdana" w:hAnsi="Verdana"/>
        </w:rPr>
        <w:t>Powyższy katalog kryteriów należy traktować jako przykładowy i powinien być każdorazowo modyfikowany, w zależności od analizowanego przedsięwzięcia. Przyjęte kryteria oceny powinny umożliwiać zróżnicowanie wariantów.</w:t>
      </w:r>
    </w:p>
    <w:p w14:paraId="0E9C1702" w14:textId="77777777" w:rsidR="0064478D" w:rsidRPr="00C070AC" w:rsidRDefault="0064478D" w:rsidP="0064478D">
      <w:pPr>
        <w:ind w:left="567"/>
        <w:rPr>
          <w:rFonts w:ascii="Verdana" w:hAnsi="Verdana"/>
        </w:rPr>
      </w:pPr>
      <w:r w:rsidRPr="00C070AC">
        <w:rPr>
          <w:rFonts w:ascii="Verdana" w:hAnsi="Verdana"/>
        </w:rPr>
        <w:t>Wykonawca ww</w:t>
      </w:r>
      <w:r>
        <w:rPr>
          <w:rFonts w:ascii="Verdana" w:hAnsi="Verdana"/>
        </w:rPr>
        <w:t>.</w:t>
      </w:r>
      <w:r w:rsidRPr="00C070AC">
        <w:rPr>
          <w:rFonts w:ascii="Verdana" w:hAnsi="Verdana"/>
        </w:rPr>
        <w:t xml:space="preserve"> analizy ma za zadanie ustalenie wag dla zastosowanych przez siebie kryteriów </w:t>
      </w:r>
      <w:r>
        <w:rPr>
          <w:rFonts w:ascii="Verdana" w:hAnsi="Verdana"/>
        </w:rPr>
        <w:t xml:space="preserve">w porozumieniu z Zamawiającym. </w:t>
      </w:r>
    </w:p>
    <w:p w14:paraId="152B603A" w14:textId="77777777" w:rsidR="0064478D" w:rsidRDefault="0064478D" w:rsidP="0064478D">
      <w:pPr>
        <w:tabs>
          <w:tab w:val="num" w:pos="900"/>
        </w:tabs>
        <w:autoSpaceDE/>
        <w:autoSpaceDN/>
        <w:adjustRightInd/>
        <w:spacing w:after="120" w:line="276" w:lineRule="auto"/>
        <w:ind w:left="567"/>
        <w:rPr>
          <w:rFonts w:ascii="Verdana" w:hAnsi="Verdana"/>
        </w:rPr>
      </w:pPr>
      <w:r>
        <w:rPr>
          <w:rFonts w:ascii="Verdana" w:hAnsi="Verdana"/>
        </w:rPr>
        <w:t>W sposób odrębny należy podejść do kwestii wariantowania środków ochrony przed hałasem.</w:t>
      </w:r>
    </w:p>
    <w:p w14:paraId="3C1742E6" w14:textId="77777777" w:rsidR="0064478D" w:rsidRPr="00C070AC" w:rsidRDefault="0064478D" w:rsidP="0064478D">
      <w:pPr>
        <w:ind w:left="567"/>
        <w:rPr>
          <w:rFonts w:ascii="Verdana" w:hAnsi="Verdana"/>
        </w:rPr>
      </w:pPr>
      <w:r w:rsidRPr="00C070AC">
        <w:rPr>
          <w:rFonts w:ascii="Verdana" w:hAnsi="Verdana"/>
        </w:rPr>
        <w:t>W raporcie o odziaływaniu na środowisko należy przeprowadzić Analizę wielokryterialną w zakresie ustalenia optymalnych metod oraz środków ochrony przed hałasem</w:t>
      </w:r>
      <w:r>
        <w:rPr>
          <w:rFonts w:ascii="Verdana" w:hAnsi="Verdana"/>
        </w:rPr>
        <w:t>.</w:t>
      </w:r>
      <w:r w:rsidRPr="00C070AC">
        <w:rPr>
          <w:rFonts w:ascii="Verdana" w:hAnsi="Verdana"/>
        </w:rPr>
        <w:t xml:space="preserve"> W celu znalezienia rozwiązań optymalnych w przedmiotowej analizie zaleca się wykorzystanie niżej wymienionych kryteriów, które należy dostosować do specyfiki projektowanej inwestycji.</w:t>
      </w:r>
    </w:p>
    <w:p w14:paraId="636E4360" w14:textId="77777777" w:rsidR="0064478D" w:rsidRPr="00C070AC" w:rsidRDefault="0064478D" w:rsidP="0064478D">
      <w:pPr>
        <w:ind w:left="567"/>
        <w:rPr>
          <w:rFonts w:ascii="Verdana" w:hAnsi="Verdana"/>
        </w:rPr>
      </w:pPr>
      <w:r w:rsidRPr="00C070AC">
        <w:rPr>
          <w:rFonts w:ascii="Verdana" w:hAnsi="Verdana"/>
        </w:rPr>
        <w:t>Rodzaj proponowanych zabezpieczeń przed hałasem (np. ekrany, wały ziemne, wykup nieru</w:t>
      </w:r>
      <w:r>
        <w:rPr>
          <w:rFonts w:ascii="Verdana" w:hAnsi="Verdana"/>
        </w:rPr>
        <w:t>chomości, odpowiednia niweleta</w:t>
      </w:r>
      <w:r w:rsidRPr="00C070AC">
        <w:rPr>
          <w:rFonts w:ascii="Verdana" w:hAnsi="Verdana"/>
        </w:rPr>
        <w:t>, rodzaj nawierzchni, organizacja ruchu, itp.)</w:t>
      </w:r>
      <w:r>
        <w:rPr>
          <w:rFonts w:ascii="Verdana" w:hAnsi="Verdana"/>
        </w:rPr>
        <w:t>,</w:t>
      </w:r>
    </w:p>
    <w:p w14:paraId="181BA134" w14:textId="77777777" w:rsidR="0064478D" w:rsidRPr="002D158E" w:rsidRDefault="0064478D" w:rsidP="004217F4">
      <w:pPr>
        <w:pStyle w:val="Akapitzlist"/>
        <w:numPr>
          <w:ilvl w:val="0"/>
          <w:numId w:val="111"/>
        </w:numPr>
        <w:jc w:val="both"/>
        <w:rPr>
          <w:rFonts w:ascii="Verdana" w:hAnsi="Verdana"/>
        </w:rPr>
      </w:pPr>
      <w:r w:rsidRPr="002D158E">
        <w:rPr>
          <w:rFonts w:ascii="Verdana" w:hAnsi="Verdana"/>
        </w:rPr>
        <w:t>Koszty inwestycyjne proponowanych zabezpieczeń (w tym koszty ewentualnych wykupów w celu wykonania danego rodzaju zabezpieczenia np. pod drogi serwisowe, wały ziemne itp.)</w:t>
      </w:r>
      <w:r>
        <w:rPr>
          <w:rFonts w:ascii="Verdana" w:hAnsi="Verdana"/>
        </w:rPr>
        <w:t>,</w:t>
      </w:r>
    </w:p>
    <w:p w14:paraId="77040DDF" w14:textId="77777777" w:rsidR="0064478D" w:rsidRPr="002D158E" w:rsidRDefault="0064478D" w:rsidP="004217F4">
      <w:pPr>
        <w:pStyle w:val="Akapitzlist"/>
        <w:numPr>
          <w:ilvl w:val="0"/>
          <w:numId w:val="111"/>
        </w:numPr>
        <w:jc w:val="both"/>
        <w:rPr>
          <w:rFonts w:ascii="Verdana" w:hAnsi="Verdana"/>
        </w:rPr>
      </w:pPr>
      <w:r w:rsidRPr="002D158E">
        <w:rPr>
          <w:rFonts w:ascii="Verdana" w:hAnsi="Verdana"/>
        </w:rPr>
        <w:t>Koszty utrzymania zaproponowanych zabezpieczeń (w tym np. koszenia trawy na wałach ziemnych, konserwacji i wymiany elementów zabezpieczeń akustycznych, ich mycia, utworzenia obszaru ograniczonego użytkowania, itp.)</w:t>
      </w:r>
      <w:r>
        <w:rPr>
          <w:rFonts w:ascii="Verdana" w:hAnsi="Verdana"/>
        </w:rPr>
        <w:t>,</w:t>
      </w:r>
    </w:p>
    <w:p w14:paraId="719516E0" w14:textId="77777777" w:rsidR="0064478D" w:rsidRPr="002D158E" w:rsidRDefault="0064478D" w:rsidP="004217F4">
      <w:pPr>
        <w:pStyle w:val="Akapitzlist"/>
        <w:numPr>
          <w:ilvl w:val="0"/>
          <w:numId w:val="111"/>
        </w:numPr>
        <w:jc w:val="both"/>
        <w:rPr>
          <w:rFonts w:ascii="Verdana" w:hAnsi="Verdana"/>
        </w:rPr>
      </w:pPr>
      <w:r w:rsidRPr="002D158E">
        <w:rPr>
          <w:rFonts w:ascii="Verdana" w:hAnsi="Verdana"/>
        </w:rPr>
        <w:t>Bezpieczeństwo ruchu drogowego (np. wpływ wyjazdów z posesji na bezpieczeństwo ruchu drogowego, rodzaj nawierzchni itp.)</w:t>
      </w:r>
      <w:r>
        <w:rPr>
          <w:rFonts w:ascii="Verdana" w:hAnsi="Verdana"/>
        </w:rPr>
        <w:t>,</w:t>
      </w:r>
    </w:p>
    <w:p w14:paraId="7F9B7ABE" w14:textId="77777777" w:rsidR="0064478D" w:rsidRPr="002D158E" w:rsidRDefault="0064478D" w:rsidP="004217F4">
      <w:pPr>
        <w:pStyle w:val="Akapitzlist"/>
        <w:numPr>
          <w:ilvl w:val="0"/>
          <w:numId w:val="111"/>
        </w:numPr>
        <w:jc w:val="both"/>
        <w:rPr>
          <w:rFonts w:ascii="Verdana" w:hAnsi="Verdana"/>
        </w:rPr>
      </w:pPr>
      <w:r w:rsidRPr="002D158E">
        <w:rPr>
          <w:rFonts w:ascii="Verdana" w:hAnsi="Verdana"/>
        </w:rPr>
        <w:t>Akceptowalność społeczną</w:t>
      </w:r>
      <w:r>
        <w:rPr>
          <w:rFonts w:ascii="Verdana" w:hAnsi="Verdana"/>
        </w:rPr>
        <w:t>,</w:t>
      </w:r>
    </w:p>
    <w:p w14:paraId="0AC0D678" w14:textId="77777777" w:rsidR="0064478D" w:rsidRPr="002D158E" w:rsidRDefault="0064478D" w:rsidP="004217F4">
      <w:pPr>
        <w:pStyle w:val="Akapitzlist"/>
        <w:numPr>
          <w:ilvl w:val="0"/>
          <w:numId w:val="111"/>
        </w:numPr>
        <w:jc w:val="both"/>
        <w:rPr>
          <w:rFonts w:ascii="Verdana" w:hAnsi="Verdana"/>
        </w:rPr>
      </w:pPr>
      <w:r w:rsidRPr="002D158E">
        <w:rPr>
          <w:rFonts w:ascii="Verdana" w:hAnsi="Verdana"/>
        </w:rPr>
        <w:t>Estetyka oraz wkomponowanie zaproponowanych zabezpieczeń w krajobraz</w:t>
      </w:r>
      <w:r>
        <w:rPr>
          <w:rFonts w:ascii="Verdana" w:hAnsi="Verdana"/>
        </w:rPr>
        <w:t>,</w:t>
      </w:r>
    </w:p>
    <w:p w14:paraId="22F06E6C" w14:textId="77777777" w:rsidR="0064478D" w:rsidRDefault="0064478D" w:rsidP="0064478D">
      <w:pPr>
        <w:ind w:left="567"/>
        <w:rPr>
          <w:rFonts w:ascii="Verdana" w:hAnsi="Verdana"/>
        </w:rPr>
      </w:pPr>
    </w:p>
    <w:p w14:paraId="7CC8DAE1" w14:textId="77777777" w:rsidR="0064478D" w:rsidRPr="00C070AC" w:rsidRDefault="0064478D" w:rsidP="0064478D">
      <w:pPr>
        <w:rPr>
          <w:rFonts w:ascii="Verdana" w:hAnsi="Verdana"/>
        </w:rPr>
      </w:pPr>
      <w:r w:rsidRPr="00C070AC">
        <w:rPr>
          <w:rFonts w:ascii="Verdana" w:hAnsi="Verdana"/>
        </w:rPr>
        <w:t xml:space="preserve">Wykonawca analizy ma za zadanie ustalenie wag dla zastosowanych przez siebie kryteriów </w:t>
      </w:r>
      <w:r>
        <w:rPr>
          <w:rFonts w:ascii="Verdana" w:hAnsi="Verdana"/>
        </w:rPr>
        <w:t xml:space="preserve">w porozumieniu z Zamawiającym. </w:t>
      </w:r>
    </w:p>
    <w:p w14:paraId="4081EC0A" w14:textId="77777777" w:rsidR="0064478D" w:rsidRPr="00F948A0" w:rsidRDefault="0064478D" w:rsidP="0064478D">
      <w:pPr>
        <w:rPr>
          <w:rFonts w:ascii="Verdana" w:hAnsi="Verdana"/>
          <w:b/>
        </w:rPr>
      </w:pPr>
    </w:p>
    <w:p w14:paraId="534910AD" w14:textId="77777777" w:rsidR="0064478D" w:rsidRPr="008E15CD" w:rsidRDefault="0064478D" w:rsidP="004217F4">
      <w:pPr>
        <w:pStyle w:val="Akapitzlist"/>
        <w:numPr>
          <w:ilvl w:val="0"/>
          <w:numId w:val="109"/>
        </w:numPr>
        <w:spacing w:line="276" w:lineRule="auto"/>
        <w:jc w:val="both"/>
        <w:rPr>
          <w:rFonts w:ascii="Verdana" w:hAnsi="Verdana"/>
          <w:u w:val="single"/>
        </w:rPr>
      </w:pPr>
      <w:r w:rsidRPr="008E15CD">
        <w:rPr>
          <w:rFonts w:ascii="Verdana" w:hAnsi="Verdana"/>
          <w:u w:val="single"/>
        </w:rPr>
        <w:t>Opis działań zapobiegających oraz łagodzących negatywne oddziaływanie inwestycji na środowisko</w:t>
      </w:r>
    </w:p>
    <w:p w14:paraId="35119CE8" w14:textId="77777777" w:rsidR="0064478D" w:rsidRPr="00F948A0" w:rsidRDefault="0064478D" w:rsidP="0064478D">
      <w:pPr>
        <w:spacing w:line="276" w:lineRule="auto"/>
        <w:rPr>
          <w:rFonts w:ascii="Verdana" w:hAnsi="Verdana"/>
        </w:rPr>
      </w:pPr>
      <w:r w:rsidRPr="00F948A0">
        <w:rPr>
          <w:rFonts w:ascii="Verdana" w:hAnsi="Verdana"/>
        </w:rPr>
        <w:t xml:space="preserve">Zalecenia dotyczące zapobiegania, i minimalizowania oddziaływania inwestycji na środowisko powinny dotyczyć wszystkich analizowanych wariantów. W przypadku, gdy zapobieganie negatywnym oddziaływaniom nie jest możliwe powinny zostać zaproponowane działania minimalizujące oddziaływanie inwestycji. </w:t>
      </w:r>
    </w:p>
    <w:p w14:paraId="7FBD44DF" w14:textId="77777777" w:rsidR="0064478D" w:rsidRPr="00F948A0" w:rsidRDefault="0064478D" w:rsidP="004217F4">
      <w:pPr>
        <w:widowControl/>
        <w:numPr>
          <w:ilvl w:val="0"/>
          <w:numId w:val="83"/>
        </w:numPr>
        <w:autoSpaceDE/>
        <w:autoSpaceDN/>
        <w:adjustRightInd/>
        <w:spacing w:line="276" w:lineRule="auto"/>
        <w:jc w:val="both"/>
        <w:rPr>
          <w:rFonts w:ascii="Verdana" w:hAnsi="Verdana"/>
        </w:rPr>
      </w:pPr>
      <w:r w:rsidRPr="00F948A0">
        <w:rPr>
          <w:rFonts w:ascii="Verdana" w:hAnsi="Verdana"/>
        </w:rPr>
        <w:t xml:space="preserve">Opis działań mających na celu zapobieganie i ograniczanie oddziaływań na środowisko (oddziaływanie akustyczne, emisja ścieków, emisja zanieczyszczeń powietrza, </w:t>
      </w:r>
      <w:r w:rsidRPr="00F948A0">
        <w:rPr>
          <w:rFonts w:ascii="Verdana" w:hAnsi="Verdana"/>
        </w:rPr>
        <w:lastRenderedPageBreak/>
        <w:t>oddziaływanie na faunę i florę, w tym przecięcia szlaków migracji)  na etapie budowy</w:t>
      </w:r>
      <w:r>
        <w:rPr>
          <w:rFonts w:ascii="Verdana" w:hAnsi="Verdana"/>
        </w:rPr>
        <w:t xml:space="preserve">      </w:t>
      </w:r>
      <w:r w:rsidRPr="00F948A0">
        <w:rPr>
          <w:rFonts w:ascii="Verdana" w:hAnsi="Verdana"/>
        </w:rPr>
        <w:t xml:space="preserve"> i eksploatacji </w:t>
      </w:r>
    </w:p>
    <w:p w14:paraId="1B0821FD" w14:textId="77777777" w:rsidR="0064478D" w:rsidRPr="00F948A0" w:rsidRDefault="0064478D" w:rsidP="004217F4">
      <w:pPr>
        <w:widowControl/>
        <w:numPr>
          <w:ilvl w:val="0"/>
          <w:numId w:val="86"/>
        </w:numPr>
        <w:autoSpaceDE/>
        <w:autoSpaceDN/>
        <w:adjustRightInd/>
        <w:spacing w:line="276" w:lineRule="auto"/>
        <w:jc w:val="both"/>
        <w:rPr>
          <w:rFonts w:ascii="Verdana" w:hAnsi="Verdana"/>
        </w:rPr>
      </w:pPr>
      <w:r w:rsidRPr="00F948A0">
        <w:rPr>
          <w:rFonts w:ascii="Verdana" w:hAnsi="Verdana"/>
        </w:rPr>
        <w:t>zastosowanie urządzeń ochrony środowiska musi mieć uzasadnienie wynikające z przeprowadzanych analiz (przejścia dla zwierząt, separatory substancji ropopochodnych, ekrany akustyczne, pasy zieleni izolacyjnej)</w:t>
      </w:r>
      <w:r>
        <w:rPr>
          <w:rFonts w:ascii="Verdana" w:hAnsi="Verdana"/>
        </w:rPr>
        <w:t>,</w:t>
      </w:r>
    </w:p>
    <w:p w14:paraId="220CADDF" w14:textId="77777777" w:rsidR="0064478D" w:rsidRPr="00F948A0" w:rsidRDefault="0064478D" w:rsidP="004217F4">
      <w:pPr>
        <w:widowControl/>
        <w:numPr>
          <w:ilvl w:val="0"/>
          <w:numId w:val="86"/>
        </w:numPr>
        <w:autoSpaceDE/>
        <w:autoSpaceDN/>
        <w:adjustRightInd/>
        <w:spacing w:line="276" w:lineRule="auto"/>
        <w:jc w:val="both"/>
        <w:rPr>
          <w:rFonts w:ascii="Verdana" w:hAnsi="Verdana"/>
        </w:rPr>
      </w:pPr>
      <w:r w:rsidRPr="00F948A0">
        <w:rPr>
          <w:rFonts w:ascii="Verdana" w:hAnsi="Verdana"/>
        </w:rPr>
        <w:t xml:space="preserve">należy wskazać orientacyjną lokalizację proponowanych rozwiązań. W przypadku ekranów akustycznych należy określić czy możliwe jest zabezpieczenie obszaru przed ponadnormatywnym oddziaływaniem hałasu oraz wskazać rejony, które należy zabezpieczyć przed ponadnormatywnym poziomem hałasu. Analizy akustyczne powinny zostać wykonane, a raport zawierać informacje, jakie parametry ekrany akustycznych zostały przyjęte do prognoz (wysokość ekranu </w:t>
      </w:r>
      <w:r>
        <w:rPr>
          <w:rFonts w:ascii="Verdana" w:hAnsi="Verdana"/>
        </w:rPr>
        <w:t xml:space="preserve">                               </w:t>
      </w:r>
      <w:r w:rsidRPr="00F948A0">
        <w:rPr>
          <w:rFonts w:ascii="Verdana" w:hAnsi="Verdana"/>
        </w:rPr>
        <w:t xml:space="preserve">w tym przypadku przyjmuje się max. </w:t>
      </w:r>
      <w:smartTag w:uri="urn:schemas-microsoft-com:office:smarttags" w:element="metricconverter">
        <w:smartTagPr>
          <w:attr w:name="ProductID" w:val="6 m"/>
        </w:smartTagPr>
        <w:r w:rsidRPr="00F948A0">
          <w:rPr>
            <w:rFonts w:ascii="Verdana" w:hAnsi="Verdana"/>
          </w:rPr>
          <w:t>6 m</w:t>
        </w:r>
      </w:smartTag>
      <w:r w:rsidRPr="00F948A0">
        <w:rPr>
          <w:rFonts w:ascii="Verdana" w:hAnsi="Verdana"/>
        </w:rPr>
        <w:t>)</w:t>
      </w:r>
      <w:r>
        <w:rPr>
          <w:rFonts w:ascii="Verdana" w:hAnsi="Verdana"/>
        </w:rPr>
        <w:t>,</w:t>
      </w:r>
      <w:r w:rsidRPr="00F948A0">
        <w:rPr>
          <w:rFonts w:ascii="Verdana" w:hAnsi="Verdana"/>
        </w:rPr>
        <w:t xml:space="preserve"> </w:t>
      </w:r>
    </w:p>
    <w:p w14:paraId="5B76F803" w14:textId="77777777" w:rsidR="0064478D" w:rsidRPr="00F948A0" w:rsidRDefault="0064478D" w:rsidP="004217F4">
      <w:pPr>
        <w:widowControl/>
        <w:numPr>
          <w:ilvl w:val="0"/>
          <w:numId w:val="86"/>
        </w:numPr>
        <w:autoSpaceDE/>
        <w:autoSpaceDN/>
        <w:adjustRightInd/>
        <w:spacing w:line="276" w:lineRule="auto"/>
        <w:jc w:val="both"/>
        <w:rPr>
          <w:rFonts w:ascii="Verdana" w:hAnsi="Verdana"/>
        </w:rPr>
      </w:pPr>
      <w:r w:rsidRPr="00F948A0">
        <w:rPr>
          <w:rFonts w:ascii="Verdana" w:hAnsi="Verdana"/>
        </w:rPr>
        <w:t xml:space="preserve">w odniesieniu do przejść dla zwierząt wskazane jest podanie parametrów minimalnych dla przejść górnych umożliwiających migrację zwierząt, raport powinien zwierać ogólne zalecenia do zagospodarowania przejść dla zwierząt do uwzględnienia w projekcie budowlanym np.: przejścia dla zwierząt nie powinny być oświetlane, w świetle przejść nie należy lokalizować zbiorników retencyjnych </w:t>
      </w:r>
    </w:p>
    <w:p w14:paraId="7E15672C" w14:textId="77777777" w:rsidR="0064478D" w:rsidRPr="00F948A0" w:rsidRDefault="0064478D" w:rsidP="004217F4">
      <w:pPr>
        <w:widowControl/>
        <w:numPr>
          <w:ilvl w:val="0"/>
          <w:numId w:val="86"/>
        </w:numPr>
        <w:autoSpaceDE/>
        <w:autoSpaceDN/>
        <w:adjustRightInd/>
        <w:spacing w:line="276" w:lineRule="auto"/>
        <w:jc w:val="both"/>
        <w:rPr>
          <w:rFonts w:ascii="Verdana" w:hAnsi="Verdana"/>
        </w:rPr>
      </w:pPr>
      <w:r w:rsidRPr="00F948A0">
        <w:rPr>
          <w:rFonts w:ascii="Verdana" w:hAnsi="Verdana"/>
        </w:rPr>
        <w:t>w odniesieniu do minimalizacji oddziaływania związanego z odprowadzeniem wód z drogi raport powinien wskazywać rejony wrażliwe na zanieczyszczenia i w tych miejscach zalecać rozważenie na etapie ponownej oceny zastosowania kanalizacji szczelnej, na podstawie analizy wrażliwości środowiska powinien zawierać ewentualne zalecenia podczyszczania przed zrzutem do odbiornika i wskazywać czy zaistnieje konieczność zastosowania zbiorników retencyjnych/infiltracyjnych</w:t>
      </w:r>
      <w:r>
        <w:rPr>
          <w:rFonts w:ascii="Verdana" w:hAnsi="Verdana"/>
        </w:rPr>
        <w:t>,</w:t>
      </w:r>
    </w:p>
    <w:p w14:paraId="16240C42" w14:textId="77777777" w:rsidR="0064478D" w:rsidRPr="00F948A0" w:rsidRDefault="0064478D" w:rsidP="004217F4">
      <w:pPr>
        <w:widowControl/>
        <w:numPr>
          <w:ilvl w:val="0"/>
          <w:numId w:val="86"/>
        </w:numPr>
        <w:autoSpaceDE/>
        <w:autoSpaceDN/>
        <w:adjustRightInd/>
        <w:spacing w:line="276" w:lineRule="auto"/>
        <w:jc w:val="both"/>
        <w:rPr>
          <w:rFonts w:ascii="Verdana" w:hAnsi="Verdana"/>
        </w:rPr>
      </w:pPr>
      <w:r w:rsidRPr="00F948A0">
        <w:rPr>
          <w:rFonts w:ascii="Verdana" w:hAnsi="Verdana"/>
        </w:rPr>
        <w:t>opis działań minimalizujących powinien zawierać opis skuteczności proponowanych rozwiązań</w:t>
      </w:r>
      <w:r>
        <w:rPr>
          <w:rFonts w:ascii="Verdana" w:hAnsi="Verdana"/>
        </w:rPr>
        <w:t>,</w:t>
      </w:r>
    </w:p>
    <w:p w14:paraId="7FF6EA75" w14:textId="77777777" w:rsidR="0064478D" w:rsidRPr="00F948A0" w:rsidRDefault="0064478D" w:rsidP="004217F4">
      <w:pPr>
        <w:widowControl/>
        <w:numPr>
          <w:ilvl w:val="0"/>
          <w:numId w:val="86"/>
        </w:numPr>
        <w:autoSpaceDE/>
        <w:autoSpaceDN/>
        <w:adjustRightInd/>
        <w:spacing w:line="276" w:lineRule="auto"/>
        <w:jc w:val="both"/>
        <w:rPr>
          <w:rFonts w:ascii="Verdana" w:hAnsi="Verdana"/>
        </w:rPr>
      </w:pPr>
      <w:r w:rsidRPr="00F948A0">
        <w:rPr>
          <w:rFonts w:ascii="Verdana" w:hAnsi="Verdana"/>
        </w:rPr>
        <w:t>opis działań minimalizujących powinien zawierać stwierdzenie, czy zaleca się np.: etapowanie budowy urządzeń ochrony środowiska</w:t>
      </w:r>
      <w:r>
        <w:rPr>
          <w:rFonts w:ascii="Verdana" w:hAnsi="Verdana"/>
        </w:rPr>
        <w:t>,</w:t>
      </w:r>
    </w:p>
    <w:p w14:paraId="3E8D8A55" w14:textId="77777777" w:rsidR="0064478D" w:rsidRPr="00F948A0" w:rsidRDefault="0064478D" w:rsidP="0064478D">
      <w:pPr>
        <w:spacing w:line="276" w:lineRule="auto"/>
        <w:ind w:left="540"/>
        <w:rPr>
          <w:rFonts w:ascii="Verdana" w:hAnsi="Verdana"/>
        </w:rPr>
      </w:pPr>
    </w:p>
    <w:p w14:paraId="5700B439" w14:textId="77777777" w:rsidR="0064478D" w:rsidRPr="00F948A0" w:rsidRDefault="0064478D" w:rsidP="004217F4">
      <w:pPr>
        <w:widowControl/>
        <w:numPr>
          <w:ilvl w:val="0"/>
          <w:numId w:val="83"/>
        </w:numPr>
        <w:autoSpaceDE/>
        <w:autoSpaceDN/>
        <w:adjustRightInd/>
        <w:spacing w:line="276" w:lineRule="auto"/>
        <w:jc w:val="both"/>
        <w:rPr>
          <w:rFonts w:ascii="Verdana" w:hAnsi="Verdana"/>
        </w:rPr>
      </w:pPr>
      <w:r w:rsidRPr="00F948A0">
        <w:rPr>
          <w:rFonts w:ascii="Verdana" w:hAnsi="Verdana"/>
        </w:rPr>
        <w:t xml:space="preserve">Opis działań mających na celu zapobieganie, ograniczanie lub kompensację przyrodniczą negatywnych oddziaływań na cele i przedmiot ochrony obszaru Natura 2000 </w:t>
      </w:r>
    </w:p>
    <w:p w14:paraId="510EC446" w14:textId="77777777" w:rsidR="0064478D" w:rsidRPr="00F948A0" w:rsidRDefault="0064478D" w:rsidP="004217F4">
      <w:pPr>
        <w:widowControl/>
        <w:numPr>
          <w:ilvl w:val="0"/>
          <w:numId w:val="84"/>
        </w:numPr>
        <w:autoSpaceDE/>
        <w:autoSpaceDN/>
        <w:adjustRightInd/>
        <w:spacing w:line="276" w:lineRule="auto"/>
        <w:jc w:val="both"/>
        <w:rPr>
          <w:rFonts w:ascii="Verdana" w:hAnsi="Verdana"/>
        </w:rPr>
      </w:pPr>
      <w:r w:rsidRPr="00F948A0">
        <w:rPr>
          <w:rFonts w:ascii="Verdana" w:hAnsi="Verdana"/>
        </w:rPr>
        <w:t>kompensacja przyrodnicza (art. 34 z dnia 16 kwietnia 2004 r. o ochronie przyrody) może być wykonana tylko w przypadku, gdy stwierdzono znaczące negatywne oddziaływanie na przedmiot ochrony obszaru Natura 2000 lub jego integralność, nie ma rozwiązania alternatywnego oraz udowodniono nadrzędny interes publiczny inwestycji</w:t>
      </w:r>
      <w:r>
        <w:rPr>
          <w:rFonts w:ascii="Verdana" w:hAnsi="Verdana"/>
        </w:rPr>
        <w:t>,</w:t>
      </w:r>
    </w:p>
    <w:p w14:paraId="3E8C9BE7" w14:textId="77777777" w:rsidR="0064478D" w:rsidRPr="00F948A0" w:rsidRDefault="0064478D" w:rsidP="004217F4">
      <w:pPr>
        <w:widowControl/>
        <w:numPr>
          <w:ilvl w:val="0"/>
          <w:numId w:val="84"/>
        </w:numPr>
        <w:autoSpaceDE/>
        <w:autoSpaceDN/>
        <w:adjustRightInd/>
        <w:spacing w:line="276" w:lineRule="auto"/>
        <w:jc w:val="both"/>
        <w:rPr>
          <w:rFonts w:ascii="Verdana" w:hAnsi="Verdana"/>
        </w:rPr>
      </w:pPr>
      <w:r w:rsidRPr="00F948A0">
        <w:rPr>
          <w:rFonts w:ascii="Verdana" w:hAnsi="Verdana"/>
        </w:rPr>
        <w:t>kompensacja przyrodnicza może być zastosowana gdy wszystkie sposoby unikania i minimalizowania oddziaływania inwestycji zostały wykorzystane</w:t>
      </w:r>
      <w:r>
        <w:rPr>
          <w:rFonts w:ascii="Verdana" w:hAnsi="Verdana"/>
        </w:rPr>
        <w:t>,</w:t>
      </w:r>
      <w:r w:rsidRPr="00F948A0">
        <w:rPr>
          <w:rFonts w:ascii="Verdana" w:hAnsi="Verdana"/>
        </w:rPr>
        <w:t xml:space="preserve"> </w:t>
      </w:r>
    </w:p>
    <w:p w14:paraId="3345CB07" w14:textId="77777777" w:rsidR="0064478D" w:rsidRPr="00F948A0" w:rsidRDefault="0064478D" w:rsidP="004217F4">
      <w:pPr>
        <w:widowControl/>
        <w:numPr>
          <w:ilvl w:val="0"/>
          <w:numId w:val="84"/>
        </w:numPr>
        <w:autoSpaceDE/>
        <w:autoSpaceDN/>
        <w:adjustRightInd/>
        <w:spacing w:line="276" w:lineRule="auto"/>
        <w:jc w:val="both"/>
        <w:rPr>
          <w:rFonts w:ascii="Verdana" w:hAnsi="Verdana"/>
        </w:rPr>
      </w:pPr>
      <w:r w:rsidRPr="00F948A0">
        <w:rPr>
          <w:rFonts w:ascii="Verdana" w:hAnsi="Verdana"/>
        </w:rPr>
        <w:t>kompensacja przyrodnicza powinna być adekwatna do skali dokonywanych zniszczeń - minimum 1:1 (łęgi, torfowiska, łąki trzęślicowe są to siedliska praktycznie niemożliwe do odtworzenia- kompensacja w odniesieniu do tych siedlisk może polegać na objęciu ochroną lub poprawieniu stanu tych siedlisk</w:t>
      </w:r>
      <w:r>
        <w:rPr>
          <w:rFonts w:ascii="Verdana" w:hAnsi="Verdana"/>
        </w:rPr>
        <w:t xml:space="preserve">                   </w:t>
      </w:r>
      <w:r w:rsidRPr="00F948A0">
        <w:rPr>
          <w:rFonts w:ascii="Verdana" w:hAnsi="Verdana"/>
        </w:rPr>
        <w:t xml:space="preserve"> w innym miejscu)</w:t>
      </w:r>
      <w:r>
        <w:rPr>
          <w:rFonts w:ascii="Verdana" w:hAnsi="Verdana"/>
        </w:rPr>
        <w:t>,</w:t>
      </w:r>
    </w:p>
    <w:p w14:paraId="178AAAC8" w14:textId="77777777" w:rsidR="0064478D" w:rsidRPr="00F948A0" w:rsidRDefault="0064478D" w:rsidP="004217F4">
      <w:pPr>
        <w:widowControl/>
        <w:numPr>
          <w:ilvl w:val="0"/>
          <w:numId w:val="84"/>
        </w:numPr>
        <w:autoSpaceDE/>
        <w:autoSpaceDN/>
        <w:adjustRightInd/>
        <w:spacing w:line="276" w:lineRule="auto"/>
        <w:jc w:val="both"/>
        <w:rPr>
          <w:rFonts w:ascii="Verdana" w:hAnsi="Verdana"/>
        </w:rPr>
      </w:pPr>
      <w:r w:rsidRPr="00F948A0">
        <w:rPr>
          <w:rFonts w:ascii="Verdana" w:hAnsi="Verdana"/>
        </w:rPr>
        <w:t>kompensacja przyrodnicza powinna odnosić się do gatunków i siedlisk, dla których stwierdzono znaczące negatywne oddziaływanie inwestycji</w:t>
      </w:r>
      <w:r>
        <w:rPr>
          <w:rFonts w:ascii="Verdana" w:hAnsi="Verdana"/>
        </w:rPr>
        <w:t>,</w:t>
      </w:r>
    </w:p>
    <w:p w14:paraId="3DC668F6" w14:textId="77777777" w:rsidR="0064478D" w:rsidRPr="00F948A0" w:rsidRDefault="0064478D" w:rsidP="004217F4">
      <w:pPr>
        <w:widowControl/>
        <w:numPr>
          <w:ilvl w:val="0"/>
          <w:numId w:val="84"/>
        </w:numPr>
        <w:autoSpaceDE/>
        <w:autoSpaceDN/>
        <w:adjustRightInd/>
        <w:spacing w:line="276" w:lineRule="auto"/>
        <w:jc w:val="both"/>
        <w:rPr>
          <w:rFonts w:ascii="Verdana" w:hAnsi="Verdana"/>
        </w:rPr>
      </w:pPr>
      <w:r w:rsidRPr="00F948A0">
        <w:rPr>
          <w:rFonts w:ascii="Verdana" w:hAnsi="Verdana"/>
        </w:rPr>
        <w:t>kompensacja przyrodnicza musi być wykonana przed rozpoczęciem realizacji przedsięwzięcia</w:t>
      </w:r>
      <w:r>
        <w:rPr>
          <w:rFonts w:ascii="Verdana" w:hAnsi="Verdana"/>
        </w:rPr>
        <w:t>,</w:t>
      </w:r>
    </w:p>
    <w:p w14:paraId="7FB588F1" w14:textId="77777777" w:rsidR="0064478D" w:rsidRPr="00F948A0" w:rsidRDefault="0064478D" w:rsidP="004217F4">
      <w:pPr>
        <w:widowControl/>
        <w:numPr>
          <w:ilvl w:val="0"/>
          <w:numId w:val="84"/>
        </w:numPr>
        <w:autoSpaceDE/>
        <w:autoSpaceDN/>
        <w:adjustRightInd/>
        <w:spacing w:line="276" w:lineRule="auto"/>
        <w:jc w:val="both"/>
        <w:rPr>
          <w:rFonts w:ascii="Verdana" w:hAnsi="Verdana"/>
        </w:rPr>
      </w:pPr>
      <w:r w:rsidRPr="00F948A0">
        <w:rPr>
          <w:rFonts w:ascii="Verdana" w:hAnsi="Verdana"/>
        </w:rPr>
        <w:t xml:space="preserve">w przypadku stwierdzenia potrzeby wykonania kompensacji w raporcie należy zamieścić miejsce jej wykonania, szczegółowy harmonogram oraz uzgodnienia </w:t>
      </w:r>
      <w:r>
        <w:rPr>
          <w:rFonts w:ascii="Verdana" w:hAnsi="Verdana"/>
        </w:rPr>
        <w:t xml:space="preserve">                  </w:t>
      </w:r>
      <w:r w:rsidRPr="00F948A0">
        <w:rPr>
          <w:rFonts w:ascii="Verdana" w:hAnsi="Verdana"/>
        </w:rPr>
        <w:t>z właścicielem terenu co do możliwości wykonania kompensacji</w:t>
      </w:r>
      <w:r>
        <w:rPr>
          <w:rFonts w:ascii="Verdana" w:hAnsi="Verdana"/>
        </w:rPr>
        <w:t>,</w:t>
      </w:r>
    </w:p>
    <w:p w14:paraId="7253951C" w14:textId="77777777" w:rsidR="0064478D" w:rsidRPr="002D158E" w:rsidRDefault="0064478D" w:rsidP="004217F4">
      <w:pPr>
        <w:widowControl/>
        <w:numPr>
          <w:ilvl w:val="0"/>
          <w:numId w:val="83"/>
        </w:numPr>
        <w:spacing w:line="276" w:lineRule="auto"/>
        <w:jc w:val="both"/>
        <w:rPr>
          <w:rFonts w:ascii="Verdana" w:hAnsi="Verdana"/>
        </w:rPr>
      </w:pPr>
      <w:r w:rsidRPr="002D158E">
        <w:rPr>
          <w:rFonts w:ascii="Verdana" w:hAnsi="Verdana"/>
        </w:rPr>
        <w:lastRenderedPageBreak/>
        <w:t>Określenie założeń do ratowniczych badań zidentyfikowanych zabytków znajdujących się na obszarze planowanego przedsięwzięcia, sposobu zabezpieczenia istniejących zabytków oraz ochrony krajobrazu kulturowego</w:t>
      </w:r>
    </w:p>
    <w:p w14:paraId="0B8C5447" w14:textId="77777777" w:rsidR="0064478D" w:rsidRPr="002D158E" w:rsidRDefault="0064478D" w:rsidP="004217F4">
      <w:pPr>
        <w:widowControl/>
        <w:numPr>
          <w:ilvl w:val="0"/>
          <w:numId w:val="84"/>
        </w:numPr>
        <w:autoSpaceDE/>
        <w:autoSpaceDN/>
        <w:adjustRightInd/>
        <w:spacing w:line="276" w:lineRule="auto"/>
        <w:jc w:val="both"/>
        <w:rPr>
          <w:rFonts w:ascii="Verdana" w:hAnsi="Verdana"/>
        </w:rPr>
      </w:pPr>
      <w:r w:rsidRPr="002D158E">
        <w:rPr>
          <w:rFonts w:ascii="Verdana" w:hAnsi="Verdana"/>
        </w:rPr>
        <w:t>ROŚ powinien odnosić się do opinii i zaleceń Konserwatora Zabytków</w:t>
      </w:r>
    </w:p>
    <w:p w14:paraId="2189DA12" w14:textId="77777777" w:rsidR="0064478D" w:rsidRPr="002D158E" w:rsidRDefault="0064478D" w:rsidP="004217F4">
      <w:pPr>
        <w:widowControl/>
        <w:numPr>
          <w:ilvl w:val="0"/>
          <w:numId w:val="83"/>
        </w:numPr>
        <w:spacing w:line="276" w:lineRule="auto"/>
        <w:jc w:val="both"/>
        <w:rPr>
          <w:rFonts w:ascii="Verdana" w:hAnsi="Verdana"/>
        </w:rPr>
      </w:pPr>
      <w:r w:rsidRPr="002D158E">
        <w:rPr>
          <w:rFonts w:ascii="Verdana" w:hAnsi="Verdana"/>
        </w:rPr>
        <w:t>Propozycja monitoringu środowiska</w:t>
      </w:r>
    </w:p>
    <w:p w14:paraId="407FB9CF" w14:textId="77777777" w:rsidR="0064478D" w:rsidRPr="00F948A0" w:rsidRDefault="0064478D" w:rsidP="004217F4">
      <w:pPr>
        <w:widowControl/>
        <w:numPr>
          <w:ilvl w:val="0"/>
          <w:numId w:val="77"/>
        </w:numPr>
        <w:autoSpaceDE/>
        <w:autoSpaceDN/>
        <w:adjustRightInd/>
        <w:spacing w:line="276" w:lineRule="auto"/>
        <w:jc w:val="both"/>
        <w:rPr>
          <w:rFonts w:ascii="Verdana" w:hAnsi="Verdana"/>
        </w:rPr>
      </w:pPr>
      <w:r w:rsidRPr="002D158E">
        <w:rPr>
          <w:rFonts w:ascii="Verdana" w:hAnsi="Verdana"/>
        </w:rPr>
        <w:t>propozycja monitoringu</w:t>
      </w:r>
      <w:r w:rsidRPr="00F948A0">
        <w:rPr>
          <w:rFonts w:ascii="Verdana" w:hAnsi="Verdana"/>
        </w:rPr>
        <w:t xml:space="preserve"> środowiska powinna wskazywać cel monitoringu, zakres, częstotliwość i być adekwatna do zidentyfikowanych zagrożeń i wrażliwości środowiska oraz punkty pomiarów</w:t>
      </w:r>
    </w:p>
    <w:p w14:paraId="7F0808CC" w14:textId="77777777" w:rsidR="0064478D" w:rsidRPr="00F948A0" w:rsidRDefault="0064478D" w:rsidP="004217F4">
      <w:pPr>
        <w:widowControl/>
        <w:numPr>
          <w:ilvl w:val="0"/>
          <w:numId w:val="83"/>
        </w:numPr>
        <w:spacing w:line="276" w:lineRule="auto"/>
        <w:jc w:val="both"/>
        <w:rPr>
          <w:rFonts w:ascii="Verdana" w:hAnsi="Verdana"/>
        </w:rPr>
      </w:pPr>
      <w:r w:rsidRPr="00F948A0">
        <w:rPr>
          <w:rFonts w:ascii="Verdana" w:hAnsi="Verdana"/>
        </w:rPr>
        <w:t xml:space="preserve">Analiza porealizacyjna </w:t>
      </w:r>
    </w:p>
    <w:p w14:paraId="724668B3" w14:textId="77777777" w:rsidR="0064478D" w:rsidRPr="00AE164B" w:rsidRDefault="0064478D" w:rsidP="004217F4">
      <w:pPr>
        <w:widowControl/>
        <w:numPr>
          <w:ilvl w:val="0"/>
          <w:numId w:val="77"/>
        </w:numPr>
        <w:autoSpaceDE/>
        <w:autoSpaceDN/>
        <w:adjustRightInd/>
        <w:spacing w:line="276" w:lineRule="auto"/>
        <w:jc w:val="both"/>
        <w:rPr>
          <w:rFonts w:ascii="Verdana" w:hAnsi="Verdana"/>
        </w:rPr>
      </w:pPr>
      <w:r w:rsidRPr="00F948A0">
        <w:rPr>
          <w:rFonts w:ascii="Verdana" w:hAnsi="Verdana"/>
        </w:rPr>
        <w:t>analiza porealizacyjna wykonywana jest jednokrotnie rok po oddaniu inwestycji do użytkowania i nie powinna być mylona z monitoringiem</w:t>
      </w:r>
      <w:r>
        <w:rPr>
          <w:rFonts w:ascii="Verdana" w:hAnsi="Verdana"/>
        </w:rPr>
        <w:t xml:space="preserve"> (szczegółowy zakres analizy znajduje się w </w:t>
      </w:r>
      <w:r w:rsidRPr="00AE164B">
        <w:rPr>
          <w:rFonts w:ascii="Verdana" w:hAnsi="Verdana"/>
        </w:rPr>
        <w:t>opracowaniu</w:t>
      </w:r>
      <w:r w:rsidRPr="005838F5">
        <w:rPr>
          <w:rFonts w:ascii="Verdana" w:hAnsi="Verdana"/>
        </w:rPr>
        <w:t xml:space="preserve"> „Analizy i dodatkowe opracowania środowiskowe</w:t>
      </w:r>
      <w:r w:rsidRPr="005838F5">
        <w:rPr>
          <w:rFonts w:ascii="Verdana" w:hAnsi="Verdana"/>
          <w:color w:val="FF0000"/>
        </w:rPr>
        <w:t xml:space="preserve"> „</w:t>
      </w:r>
      <w:r w:rsidRPr="00AE164B">
        <w:rPr>
          <w:rFonts w:ascii="Verdana" w:hAnsi="Verdana"/>
        </w:rPr>
        <w:t>),</w:t>
      </w:r>
    </w:p>
    <w:p w14:paraId="122B9F21" w14:textId="77777777" w:rsidR="0064478D" w:rsidRPr="00F948A0" w:rsidRDefault="0064478D" w:rsidP="004217F4">
      <w:pPr>
        <w:widowControl/>
        <w:numPr>
          <w:ilvl w:val="0"/>
          <w:numId w:val="77"/>
        </w:numPr>
        <w:autoSpaceDE/>
        <w:autoSpaceDN/>
        <w:adjustRightInd/>
        <w:spacing w:line="276" w:lineRule="auto"/>
        <w:jc w:val="both"/>
        <w:rPr>
          <w:rFonts w:ascii="Verdana" w:hAnsi="Verdana"/>
        </w:rPr>
      </w:pPr>
      <w:r w:rsidRPr="00F948A0">
        <w:rPr>
          <w:rFonts w:ascii="Verdana" w:hAnsi="Verdana"/>
        </w:rPr>
        <w:t>ROŚ powinien określać zakres analiz koniecznych do wykonania ze względu na prognozowane przekroczenia dopuszczalnych norm</w:t>
      </w:r>
      <w:r>
        <w:rPr>
          <w:rFonts w:ascii="Verdana" w:hAnsi="Verdana"/>
        </w:rPr>
        <w:t>,</w:t>
      </w:r>
    </w:p>
    <w:p w14:paraId="2E847175" w14:textId="77777777" w:rsidR="0064478D" w:rsidRPr="00F948A0" w:rsidRDefault="0064478D" w:rsidP="004217F4">
      <w:pPr>
        <w:widowControl/>
        <w:numPr>
          <w:ilvl w:val="0"/>
          <w:numId w:val="77"/>
        </w:numPr>
        <w:autoSpaceDE/>
        <w:autoSpaceDN/>
        <w:adjustRightInd/>
        <w:spacing w:line="276" w:lineRule="auto"/>
        <w:jc w:val="both"/>
        <w:rPr>
          <w:rFonts w:ascii="Verdana" w:hAnsi="Verdana"/>
        </w:rPr>
      </w:pPr>
      <w:r w:rsidRPr="00F948A0">
        <w:rPr>
          <w:rFonts w:ascii="Verdana" w:hAnsi="Verdana"/>
        </w:rPr>
        <w:t>ROŚ powinien wskazywać rejony, gdzie prawdopodobne będą przekroczenia dopuszczalnych norm i gdzie konieczne będzie wykonanie analiz i pomiarów w ramach analizy porealizacyjnej; dopuszczalne jest wskazanie dokładnej lokalizacji punktów wykonania badań w ramach analizy porealizacyjnej oraz uszczegółowienie jej zakresu na etapie ponownej oceny</w:t>
      </w:r>
      <w:r>
        <w:rPr>
          <w:rFonts w:ascii="Verdana" w:hAnsi="Verdana"/>
        </w:rPr>
        <w:t>,</w:t>
      </w:r>
    </w:p>
    <w:p w14:paraId="2A015F63" w14:textId="77777777" w:rsidR="0064478D" w:rsidRPr="00F948A0" w:rsidRDefault="0064478D" w:rsidP="004217F4">
      <w:pPr>
        <w:widowControl/>
        <w:numPr>
          <w:ilvl w:val="0"/>
          <w:numId w:val="83"/>
        </w:numPr>
        <w:spacing w:line="276" w:lineRule="auto"/>
        <w:jc w:val="both"/>
        <w:rPr>
          <w:rFonts w:ascii="Verdana" w:hAnsi="Verdana"/>
        </w:rPr>
      </w:pPr>
      <w:r w:rsidRPr="00F948A0">
        <w:rPr>
          <w:rFonts w:ascii="Verdana" w:hAnsi="Verdana"/>
        </w:rPr>
        <w:t>Obszar ograniczonego użytkowania</w:t>
      </w:r>
    </w:p>
    <w:p w14:paraId="11B51031" w14:textId="77777777" w:rsidR="0064478D" w:rsidRPr="00F948A0" w:rsidRDefault="0064478D" w:rsidP="004217F4">
      <w:pPr>
        <w:widowControl/>
        <w:numPr>
          <w:ilvl w:val="0"/>
          <w:numId w:val="77"/>
        </w:numPr>
        <w:autoSpaceDE/>
        <w:autoSpaceDN/>
        <w:adjustRightInd/>
        <w:spacing w:line="276" w:lineRule="auto"/>
        <w:jc w:val="both"/>
        <w:rPr>
          <w:rFonts w:ascii="Verdana" w:hAnsi="Verdana"/>
        </w:rPr>
      </w:pPr>
      <w:r w:rsidRPr="00F948A0">
        <w:rPr>
          <w:rFonts w:ascii="Verdana" w:hAnsi="Verdana"/>
        </w:rPr>
        <w:t>konieczność ustanowienia obszaru ograniczonego użytkowania może być stwierdzona w wyniku wykonania analizy porealizacyjnej w przypadku, gdy nie ma możliwości zabezpieczenia terenu przed przekroczeniem norm</w:t>
      </w:r>
    </w:p>
    <w:p w14:paraId="6A3AD641" w14:textId="77777777" w:rsidR="0064478D" w:rsidRPr="00F948A0" w:rsidRDefault="0064478D" w:rsidP="004217F4">
      <w:pPr>
        <w:widowControl/>
        <w:numPr>
          <w:ilvl w:val="0"/>
          <w:numId w:val="83"/>
        </w:numPr>
        <w:spacing w:line="276" w:lineRule="auto"/>
        <w:jc w:val="both"/>
        <w:rPr>
          <w:rFonts w:ascii="Verdana" w:hAnsi="Verdana"/>
        </w:rPr>
      </w:pPr>
      <w:r w:rsidRPr="00F948A0">
        <w:rPr>
          <w:rFonts w:ascii="Verdana" w:hAnsi="Verdana"/>
        </w:rPr>
        <w:t xml:space="preserve">Analiza konfliktów społecznych związanych z planowanym przedsięwzięciem </w:t>
      </w:r>
    </w:p>
    <w:p w14:paraId="6E3A6D21" w14:textId="77777777" w:rsidR="0064478D" w:rsidRPr="00F948A0" w:rsidRDefault="0064478D" w:rsidP="004217F4">
      <w:pPr>
        <w:widowControl/>
        <w:numPr>
          <w:ilvl w:val="0"/>
          <w:numId w:val="77"/>
        </w:numPr>
        <w:autoSpaceDE/>
        <w:autoSpaceDN/>
        <w:adjustRightInd/>
        <w:spacing w:line="276" w:lineRule="auto"/>
        <w:jc w:val="both"/>
        <w:rPr>
          <w:rFonts w:ascii="Verdana" w:hAnsi="Verdana"/>
        </w:rPr>
      </w:pPr>
      <w:r w:rsidRPr="00F948A0">
        <w:rPr>
          <w:rFonts w:ascii="Verdana" w:hAnsi="Verdana"/>
        </w:rPr>
        <w:t>opis nieformalnych konsultacji społecznych, jeżeli zostały przeprowadzone</w:t>
      </w:r>
      <w:r>
        <w:rPr>
          <w:rFonts w:ascii="Verdana" w:hAnsi="Verdana"/>
        </w:rPr>
        <w:t>,</w:t>
      </w:r>
    </w:p>
    <w:p w14:paraId="52796BF2" w14:textId="77777777" w:rsidR="0064478D" w:rsidRPr="00F948A0" w:rsidRDefault="0064478D" w:rsidP="004217F4">
      <w:pPr>
        <w:widowControl/>
        <w:numPr>
          <w:ilvl w:val="0"/>
          <w:numId w:val="77"/>
        </w:numPr>
        <w:autoSpaceDE/>
        <w:autoSpaceDN/>
        <w:adjustRightInd/>
        <w:spacing w:line="276" w:lineRule="auto"/>
        <w:jc w:val="both"/>
        <w:rPr>
          <w:rFonts w:ascii="Verdana" w:hAnsi="Verdana"/>
        </w:rPr>
      </w:pPr>
      <w:r w:rsidRPr="00F948A0">
        <w:rPr>
          <w:rFonts w:ascii="Verdana" w:hAnsi="Verdana"/>
        </w:rPr>
        <w:t>powinien wyjaśnić, czy projektanci wzięli pod uwagę jakieś postulaty mieszkańców</w:t>
      </w:r>
      <w:r>
        <w:rPr>
          <w:rFonts w:ascii="Verdana" w:hAnsi="Verdana"/>
        </w:rPr>
        <w:t>,</w:t>
      </w:r>
    </w:p>
    <w:p w14:paraId="172EFE8E" w14:textId="77777777" w:rsidR="0064478D" w:rsidRPr="00F948A0" w:rsidRDefault="0064478D" w:rsidP="004217F4">
      <w:pPr>
        <w:widowControl/>
        <w:numPr>
          <w:ilvl w:val="0"/>
          <w:numId w:val="77"/>
        </w:numPr>
        <w:autoSpaceDE/>
        <w:autoSpaceDN/>
        <w:adjustRightInd/>
        <w:spacing w:line="276" w:lineRule="auto"/>
        <w:jc w:val="both"/>
        <w:rPr>
          <w:rFonts w:ascii="Verdana" w:hAnsi="Verdana"/>
        </w:rPr>
      </w:pPr>
      <w:r w:rsidRPr="00F948A0">
        <w:rPr>
          <w:rFonts w:ascii="Verdana" w:hAnsi="Verdana"/>
        </w:rPr>
        <w:t>powinien odnosić się do opinii organów administracji samorządowej wyrażanych m.in. na posiedzeniach ZOPI, KOPI</w:t>
      </w:r>
      <w:r>
        <w:rPr>
          <w:rFonts w:ascii="Verdana" w:hAnsi="Verdana"/>
        </w:rPr>
        <w:t>,</w:t>
      </w:r>
    </w:p>
    <w:p w14:paraId="00E846AF" w14:textId="77777777" w:rsidR="0064478D" w:rsidRPr="004F058F" w:rsidRDefault="0064478D" w:rsidP="0064478D">
      <w:pPr>
        <w:spacing w:line="276" w:lineRule="auto"/>
        <w:ind w:left="1416"/>
        <w:rPr>
          <w:rFonts w:ascii="Verdana" w:hAnsi="Verdana"/>
          <w:color w:val="FF0000"/>
        </w:rPr>
      </w:pPr>
    </w:p>
    <w:p w14:paraId="69EC6AC8" w14:textId="77777777" w:rsidR="0064478D" w:rsidRPr="008E15CD" w:rsidRDefault="0064478D" w:rsidP="004217F4">
      <w:pPr>
        <w:pStyle w:val="Akapitzlist"/>
        <w:numPr>
          <w:ilvl w:val="0"/>
          <w:numId w:val="109"/>
        </w:numPr>
        <w:spacing w:line="276" w:lineRule="auto"/>
        <w:rPr>
          <w:rFonts w:ascii="Verdana" w:hAnsi="Verdana"/>
          <w:u w:val="single"/>
        </w:rPr>
      </w:pPr>
      <w:r w:rsidRPr="008E15CD">
        <w:rPr>
          <w:rFonts w:ascii="Verdana" w:hAnsi="Verdana"/>
          <w:u w:val="single"/>
        </w:rPr>
        <w:t>Opis metod prognozowania zastosowanych przez wniosko</w:t>
      </w:r>
      <w:r w:rsidRPr="008E15CD">
        <w:rPr>
          <w:rFonts w:ascii="Verdana" w:hAnsi="Verdana"/>
          <w:u w:val="single"/>
        </w:rPr>
        <w:softHyphen/>
        <w:t>dawcę</w:t>
      </w:r>
    </w:p>
    <w:p w14:paraId="2DC9783D" w14:textId="77777777" w:rsidR="0064478D" w:rsidRPr="00F948A0" w:rsidRDefault="0064478D" w:rsidP="0064478D">
      <w:pPr>
        <w:spacing w:line="276" w:lineRule="auto"/>
        <w:rPr>
          <w:rFonts w:ascii="Verdana" w:hAnsi="Verdana"/>
        </w:rPr>
      </w:pPr>
      <w:r w:rsidRPr="00F948A0">
        <w:rPr>
          <w:rFonts w:ascii="Verdana" w:hAnsi="Verdana"/>
        </w:rPr>
        <w:t>Metody oceny powinny być tak dobrane, aby pozwalały na porównanie wyników</w:t>
      </w:r>
      <w:r>
        <w:rPr>
          <w:rFonts w:ascii="Verdana" w:hAnsi="Verdana"/>
        </w:rPr>
        <w:t xml:space="preserve">                              </w:t>
      </w:r>
      <w:r w:rsidRPr="00F948A0">
        <w:rPr>
          <w:rFonts w:ascii="Verdana" w:hAnsi="Verdana"/>
        </w:rPr>
        <w:t xml:space="preserve"> z wartościami dopuszczalnymi. Opis metod prognozowania powinien zawierać:</w:t>
      </w:r>
    </w:p>
    <w:p w14:paraId="25168B96" w14:textId="77777777" w:rsidR="0064478D" w:rsidRPr="00F948A0" w:rsidRDefault="0064478D" w:rsidP="004217F4">
      <w:pPr>
        <w:widowControl/>
        <w:numPr>
          <w:ilvl w:val="0"/>
          <w:numId w:val="85"/>
        </w:numPr>
        <w:autoSpaceDE/>
        <w:autoSpaceDN/>
        <w:adjustRightInd/>
        <w:spacing w:line="276" w:lineRule="auto"/>
        <w:jc w:val="both"/>
        <w:rPr>
          <w:rFonts w:ascii="Verdana" w:hAnsi="Verdana"/>
        </w:rPr>
      </w:pPr>
      <w:r w:rsidRPr="00F948A0">
        <w:rPr>
          <w:rFonts w:ascii="Verdana" w:hAnsi="Verdana"/>
        </w:rPr>
        <w:t xml:space="preserve">Opis metody prognozowania natężeń ruchu </w:t>
      </w:r>
    </w:p>
    <w:p w14:paraId="6CF5C1A5" w14:textId="77777777" w:rsidR="0064478D" w:rsidRPr="00F948A0" w:rsidRDefault="0064478D" w:rsidP="004217F4">
      <w:pPr>
        <w:widowControl/>
        <w:numPr>
          <w:ilvl w:val="0"/>
          <w:numId w:val="77"/>
        </w:numPr>
        <w:autoSpaceDE/>
        <w:autoSpaceDN/>
        <w:adjustRightInd/>
        <w:spacing w:line="276" w:lineRule="auto"/>
        <w:jc w:val="both"/>
        <w:rPr>
          <w:rFonts w:ascii="Verdana" w:hAnsi="Verdana"/>
        </w:rPr>
      </w:pPr>
      <w:r w:rsidRPr="00F948A0">
        <w:rPr>
          <w:rFonts w:ascii="Verdana" w:hAnsi="Verdana"/>
        </w:rPr>
        <w:t xml:space="preserve">prognoza ruchu powinna być wykonana dla całości drogi, więc wymaga uzgodnienia z wykonawcami raportów dla dalszych odcinków inwestycji (zalecane jest podanie podane SDR na odcinkach drogi łączących się z planowaną inwestycją) </w:t>
      </w:r>
    </w:p>
    <w:p w14:paraId="2B12D413" w14:textId="77777777" w:rsidR="0064478D" w:rsidRPr="00F948A0" w:rsidRDefault="0064478D" w:rsidP="004217F4">
      <w:pPr>
        <w:widowControl/>
        <w:numPr>
          <w:ilvl w:val="0"/>
          <w:numId w:val="85"/>
        </w:numPr>
        <w:autoSpaceDE/>
        <w:autoSpaceDN/>
        <w:adjustRightInd/>
        <w:spacing w:line="276" w:lineRule="auto"/>
        <w:jc w:val="both"/>
        <w:rPr>
          <w:rFonts w:ascii="Verdana" w:hAnsi="Verdana"/>
        </w:rPr>
      </w:pPr>
      <w:r w:rsidRPr="00F948A0">
        <w:rPr>
          <w:rFonts w:ascii="Verdana" w:hAnsi="Verdana"/>
        </w:rPr>
        <w:t xml:space="preserve">Opis metody prognozowania hałasu </w:t>
      </w:r>
    </w:p>
    <w:p w14:paraId="0C5E9D92" w14:textId="77777777" w:rsidR="0064478D" w:rsidRPr="00F948A0" w:rsidRDefault="0064478D" w:rsidP="004217F4">
      <w:pPr>
        <w:widowControl/>
        <w:numPr>
          <w:ilvl w:val="0"/>
          <w:numId w:val="77"/>
        </w:numPr>
        <w:autoSpaceDE/>
        <w:autoSpaceDN/>
        <w:adjustRightInd/>
        <w:spacing w:line="276" w:lineRule="auto"/>
        <w:jc w:val="both"/>
        <w:rPr>
          <w:rFonts w:ascii="Verdana" w:hAnsi="Verdana"/>
        </w:rPr>
      </w:pPr>
      <w:r w:rsidRPr="00F948A0">
        <w:rPr>
          <w:rFonts w:ascii="Verdana" w:hAnsi="Verdana"/>
        </w:rPr>
        <w:t>wymaga się, aby wskazano założenia do prognozowania hałasu (przyjęte natężenia ruchu, prędkość pojazdów, siatka obliczeń itp.)</w:t>
      </w:r>
      <w:r>
        <w:rPr>
          <w:rFonts w:ascii="Verdana" w:hAnsi="Verdana"/>
        </w:rPr>
        <w:t>,</w:t>
      </w:r>
      <w:r w:rsidRPr="00F948A0">
        <w:rPr>
          <w:rFonts w:ascii="Verdana" w:hAnsi="Verdana"/>
        </w:rPr>
        <w:t xml:space="preserve"> </w:t>
      </w:r>
    </w:p>
    <w:p w14:paraId="24CF9427" w14:textId="77777777" w:rsidR="0064478D" w:rsidRPr="00F948A0" w:rsidRDefault="0064478D" w:rsidP="004217F4">
      <w:pPr>
        <w:widowControl/>
        <w:numPr>
          <w:ilvl w:val="0"/>
          <w:numId w:val="77"/>
        </w:numPr>
        <w:autoSpaceDE/>
        <w:autoSpaceDN/>
        <w:adjustRightInd/>
        <w:spacing w:line="276" w:lineRule="auto"/>
        <w:jc w:val="both"/>
        <w:rPr>
          <w:rFonts w:ascii="Verdana" w:hAnsi="Verdana"/>
        </w:rPr>
      </w:pPr>
      <w:r w:rsidRPr="00F948A0">
        <w:rPr>
          <w:rFonts w:ascii="Verdana" w:hAnsi="Verdana"/>
        </w:rPr>
        <w:t>należy podać nazwę wykorzystanego programu komputerowego</w:t>
      </w:r>
      <w:r>
        <w:rPr>
          <w:rFonts w:ascii="Verdana" w:hAnsi="Verdana"/>
        </w:rPr>
        <w:t>,</w:t>
      </w:r>
    </w:p>
    <w:p w14:paraId="4A7352CA" w14:textId="77777777" w:rsidR="0064478D" w:rsidRPr="00F948A0" w:rsidRDefault="0064478D" w:rsidP="004217F4">
      <w:pPr>
        <w:widowControl/>
        <w:numPr>
          <w:ilvl w:val="0"/>
          <w:numId w:val="77"/>
        </w:numPr>
        <w:autoSpaceDE/>
        <w:autoSpaceDN/>
        <w:adjustRightInd/>
        <w:spacing w:line="276" w:lineRule="auto"/>
        <w:jc w:val="both"/>
        <w:rPr>
          <w:rFonts w:ascii="Verdana" w:hAnsi="Verdana"/>
        </w:rPr>
      </w:pPr>
      <w:r w:rsidRPr="00F948A0">
        <w:rPr>
          <w:rFonts w:ascii="Verdana" w:hAnsi="Verdana"/>
        </w:rPr>
        <w:t>prognozy hałasu powinny być wykonane na numerycznym modelu terenu</w:t>
      </w:r>
      <w:r>
        <w:rPr>
          <w:rFonts w:ascii="Verdana" w:hAnsi="Verdana"/>
        </w:rPr>
        <w:t>,</w:t>
      </w:r>
    </w:p>
    <w:p w14:paraId="453BF92E" w14:textId="77777777" w:rsidR="0064478D" w:rsidRPr="00F948A0" w:rsidRDefault="0064478D" w:rsidP="004217F4">
      <w:pPr>
        <w:widowControl/>
        <w:numPr>
          <w:ilvl w:val="0"/>
          <w:numId w:val="77"/>
        </w:numPr>
        <w:autoSpaceDE/>
        <w:autoSpaceDN/>
        <w:adjustRightInd/>
        <w:spacing w:line="276" w:lineRule="auto"/>
        <w:jc w:val="both"/>
        <w:rPr>
          <w:rFonts w:ascii="Verdana" w:hAnsi="Verdana"/>
        </w:rPr>
      </w:pPr>
      <w:r w:rsidRPr="00F948A0">
        <w:rPr>
          <w:rFonts w:ascii="Verdana" w:hAnsi="Verdana"/>
        </w:rPr>
        <w:t>krok obliczeń powinien być dostosowany do etapu wykonywania raportu oraz</w:t>
      </w:r>
      <w:r>
        <w:rPr>
          <w:rFonts w:ascii="Verdana" w:hAnsi="Verdana"/>
        </w:rPr>
        <w:t>,</w:t>
      </w:r>
      <w:r w:rsidRPr="00F948A0">
        <w:rPr>
          <w:rFonts w:ascii="Verdana" w:hAnsi="Verdana"/>
        </w:rPr>
        <w:t xml:space="preserve"> klasyfikacji terenów ( na etapie </w:t>
      </w:r>
      <w:r>
        <w:rPr>
          <w:rFonts w:ascii="Verdana" w:hAnsi="Verdana"/>
        </w:rPr>
        <w:t>DŚU</w:t>
      </w:r>
      <w:r w:rsidRPr="00F948A0">
        <w:rPr>
          <w:rFonts w:ascii="Verdana" w:hAnsi="Verdana"/>
        </w:rPr>
        <w:t xml:space="preserve"> powinien wynosić </w:t>
      </w:r>
      <w:smartTag w:uri="urn:schemas-microsoft-com:office:smarttags" w:element="metricconverter">
        <w:smartTagPr>
          <w:attr w:name="ProductID" w:val="10 m"/>
        </w:smartTagPr>
        <w:r w:rsidRPr="00F948A0">
          <w:rPr>
            <w:rFonts w:ascii="Verdana" w:hAnsi="Verdana"/>
          </w:rPr>
          <w:t>10 m</w:t>
        </w:r>
      </w:smartTag>
      <w:r w:rsidRPr="00F948A0">
        <w:rPr>
          <w:rFonts w:ascii="Verdana" w:hAnsi="Verdana"/>
        </w:rPr>
        <w:t>)</w:t>
      </w:r>
      <w:r>
        <w:rPr>
          <w:rFonts w:ascii="Verdana" w:hAnsi="Verdana"/>
        </w:rPr>
        <w:t>.</w:t>
      </w:r>
    </w:p>
    <w:p w14:paraId="28D345D6" w14:textId="77777777" w:rsidR="0064478D" w:rsidRPr="00F948A0" w:rsidRDefault="0064478D" w:rsidP="004217F4">
      <w:pPr>
        <w:widowControl/>
        <w:numPr>
          <w:ilvl w:val="0"/>
          <w:numId w:val="85"/>
        </w:numPr>
        <w:autoSpaceDE/>
        <w:autoSpaceDN/>
        <w:adjustRightInd/>
        <w:spacing w:line="276" w:lineRule="auto"/>
        <w:jc w:val="both"/>
        <w:rPr>
          <w:rFonts w:ascii="Verdana" w:hAnsi="Verdana"/>
        </w:rPr>
      </w:pPr>
      <w:r w:rsidRPr="00F948A0">
        <w:rPr>
          <w:rFonts w:ascii="Verdana" w:hAnsi="Verdana"/>
        </w:rPr>
        <w:t xml:space="preserve">Opis metody prognozowania zanieczyszczeń powietrza </w:t>
      </w:r>
    </w:p>
    <w:p w14:paraId="4C2ADA57" w14:textId="77777777" w:rsidR="0064478D" w:rsidRPr="00F948A0" w:rsidRDefault="0064478D" w:rsidP="004217F4">
      <w:pPr>
        <w:widowControl/>
        <w:numPr>
          <w:ilvl w:val="0"/>
          <w:numId w:val="77"/>
        </w:numPr>
        <w:autoSpaceDE/>
        <w:autoSpaceDN/>
        <w:adjustRightInd/>
        <w:spacing w:line="276" w:lineRule="auto"/>
        <w:jc w:val="both"/>
        <w:rPr>
          <w:rFonts w:ascii="Verdana" w:hAnsi="Verdana"/>
        </w:rPr>
      </w:pPr>
      <w:r w:rsidRPr="00F948A0">
        <w:rPr>
          <w:rFonts w:ascii="Verdana" w:hAnsi="Verdana"/>
        </w:rPr>
        <w:t>wymaga się, aby wskazano założenia do prognozowania zanieczyszczeń powietrza (przyjęte tło zanieczyszczeń, natężenie ruchu, rodzaj pojazdów itp.)</w:t>
      </w:r>
      <w:r>
        <w:rPr>
          <w:rFonts w:ascii="Verdana" w:hAnsi="Verdana"/>
        </w:rPr>
        <w:t>,</w:t>
      </w:r>
    </w:p>
    <w:p w14:paraId="23070CE8" w14:textId="77777777" w:rsidR="0064478D" w:rsidRPr="00F948A0" w:rsidRDefault="0064478D" w:rsidP="004217F4">
      <w:pPr>
        <w:widowControl/>
        <w:numPr>
          <w:ilvl w:val="0"/>
          <w:numId w:val="77"/>
        </w:numPr>
        <w:autoSpaceDE/>
        <w:autoSpaceDN/>
        <w:adjustRightInd/>
        <w:spacing w:line="276" w:lineRule="auto"/>
        <w:jc w:val="both"/>
        <w:rPr>
          <w:rFonts w:ascii="Verdana" w:hAnsi="Verdana"/>
        </w:rPr>
      </w:pPr>
      <w:r w:rsidRPr="00F948A0">
        <w:rPr>
          <w:rFonts w:ascii="Verdana" w:hAnsi="Verdana"/>
        </w:rPr>
        <w:t>w przypadku prognoz rozprzestrzeniania zanieczyszczeń w perspektywach przyjmuje się 10% normy, a nie tło zanieczyszczeń z danych WIOŚ</w:t>
      </w:r>
      <w:r>
        <w:rPr>
          <w:rFonts w:ascii="Verdana" w:hAnsi="Verdana"/>
        </w:rPr>
        <w:t>,</w:t>
      </w:r>
    </w:p>
    <w:p w14:paraId="6086D6D4" w14:textId="77777777" w:rsidR="0064478D" w:rsidRPr="00F948A0" w:rsidRDefault="0064478D" w:rsidP="004217F4">
      <w:pPr>
        <w:widowControl/>
        <w:numPr>
          <w:ilvl w:val="0"/>
          <w:numId w:val="77"/>
        </w:numPr>
        <w:autoSpaceDE/>
        <w:autoSpaceDN/>
        <w:adjustRightInd/>
        <w:spacing w:line="276" w:lineRule="auto"/>
        <w:jc w:val="both"/>
        <w:rPr>
          <w:rFonts w:ascii="Verdana" w:hAnsi="Verdana"/>
        </w:rPr>
      </w:pPr>
      <w:r w:rsidRPr="00F948A0">
        <w:rPr>
          <w:rFonts w:ascii="Verdana" w:hAnsi="Verdana"/>
        </w:rPr>
        <w:lastRenderedPageBreak/>
        <w:t>należy podać nazwę wykorzystanego programu komputerowego</w:t>
      </w:r>
      <w:r>
        <w:rPr>
          <w:rFonts w:ascii="Verdana" w:hAnsi="Verdana"/>
        </w:rPr>
        <w:t>.</w:t>
      </w:r>
    </w:p>
    <w:p w14:paraId="2FEC65D9" w14:textId="77777777" w:rsidR="0064478D" w:rsidRPr="00F948A0" w:rsidRDefault="0064478D" w:rsidP="004217F4">
      <w:pPr>
        <w:widowControl/>
        <w:numPr>
          <w:ilvl w:val="0"/>
          <w:numId w:val="85"/>
        </w:numPr>
        <w:autoSpaceDE/>
        <w:autoSpaceDN/>
        <w:adjustRightInd/>
        <w:spacing w:line="276" w:lineRule="auto"/>
        <w:jc w:val="both"/>
        <w:rPr>
          <w:rFonts w:ascii="Verdana" w:hAnsi="Verdana"/>
        </w:rPr>
      </w:pPr>
      <w:r w:rsidRPr="00F948A0">
        <w:rPr>
          <w:rFonts w:ascii="Verdana" w:hAnsi="Verdana"/>
        </w:rPr>
        <w:t>Opis metody prognozowania zanieczyszczeń w wodach spływających z dróg oraz przyjętych założeń</w:t>
      </w:r>
    </w:p>
    <w:p w14:paraId="1B0BFFB7" w14:textId="77777777" w:rsidR="0064478D" w:rsidRPr="00F948A0" w:rsidRDefault="0064478D" w:rsidP="004217F4">
      <w:pPr>
        <w:widowControl/>
        <w:numPr>
          <w:ilvl w:val="0"/>
          <w:numId w:val="77"/>
        </w:numPr>
        <w:autoSpaceDE/>
        <w:autoSpaceDN/>
        <w:adjustRightInd/>
        <w:spacing w:line="276" w:lineRule="auto"/>
        <w:jc w:val="both"/>
        <w:rPr>
          <w:rFonts w:ascii="Verdana" w:hAnsi="Verdana"/>
        </w:rPr>
      </w:pPr>
      <w:r w:rsidRPr="00F948A0">
        <w:rPr>
          <w:rFonts w:ascii="Verdana" w:hAnsi="Verdana"/>
        </w:rPr>
        <w:t>jeżeli metoda powoduje znaczne zawyżenie wyników powinno zostać to zaznaczone (np. przyjęcie Polskiej Normy)</w:t>
      </w:r>
    </w:p>
    <w:p w14:paraId="365DC6B4" w14:textId="77777777" w:rsidR="0064478D" w:rsidRPr="00F948A0" w:rsidRDefault="0064478D" w:rsidP="004217F4">
      <w:pPr>
        <w:widowControl/>
        <w:numPr>
          <w:ilvl w:val="0"/>
          <w:numId w:val="85"/>
        </w:numPr>
        <w:autoSpaceDE/>
        <w:autoSpaceDN/>
        <w:adjustRightInd/>
        <w:spacing w:line="276" w:lineRule="auto"/>
        <w:jc w:val="both"/>
        <w:rPr>
          <w:rFonts w:ascii="Verdana" w:hAnsi="Verdana"/>
        </w:rPr>
      </w:pPr>
      <w:r w:rsidRPr="00F948A0">
        <w:rPr>
          <w:rFonts w:ascii="Verdana" w:hAnsi="Verdana"/>
        </w:rPr>
        <w:t>Opis metody wykonania inwentaryzacji przyrodniczej</w:t>
      </w:r>
    </w:p>
    <w:p w14:paraId="469CBC36" w14:textId="77777777" w:rsidR="0064478D" w:rsidRPr="00F948A0" w:rsidRDefault="0064478D" w:rsidP="004217F4">
      <w:pPr>
        <w:widowControl/>
        <w:numPr>
          <w:ilvl w:val="0"/>
          <w:numId w:val="77"/>
        </w:numPr>
        <w:autoSpaceDE/>
        <w:autoSpaceDN/>
        <w:adjustRightInd/>
        <w:spacing w:line="276" w:lineRule="auto"/>
        <w:jc w:val="both"/>
        <w:rPr>
          <w:rFonts w:ascii="Verdana" w:hAnsi="Verdana"/>
        </w:rPr>
      </w:pPr>
      <w:r w:rsidRPr="00F948A0">
        <w:rPr>
          <w:rFonts w:ascii="Verdana" w:hAnsi="Verdana"/>
        </w:rPr>
        <w:t xml:space="preserve">wskazanie okresu, częstotliwości wizji terenowych, metody wykonania inwentaryzacji, obszaru objętego inwentaryzacją, jacy specjaliści wykonali inwentaryzację (np.: herpetolog, ornitolog ) </w:t>
      </w:r>
    </w:p>
    <w:p w14:paraId="05ED2EC6" w14:textId="77777777" w:rsidR="0064478D" w:rsidRPr="00F871CB" w:rsidRDefault="0064478D" w:rsidP="0064478D">
      <w:pPr>
        <w:spacing w:line="276" w:lineRule="auto"/>
        <w:rPr>
          <w:rFonts w:ascii="Verdana" w:hAnsi="Verdana"/>
          <w:b/>
        </w:rPr>
      </w:pPr>
    </w:p>
    <w:p w14:paraId="77281C85" w14:textId="77777777" w:rsidR="0064478D" w:rsidRPr="008E15CD" w:rsidRDefault="0064478D" w:rsidP="004217F4">
      <w:pPr>
        <w:pStyle w:val="Akapitzlist"/>
        <w:numPr>
          <w:ilvl w:val="0"/>
          <w:numId w:val="109"/>
        </w:numPr>
        <w:spacing w:line="276" w:lineRule="auto"/>
        <w:rPr>
          <w:rFonts w:ascii="Verdana" w:hAnsi="Verdana"/>
          <w:u w:val="single"/>
        </w:rPr>
      </w:pPr>
      <w:r w:rsidRPr="008E15CD">
        <w:rPr>
          <w:rFonts w:ascii="Verdana" w:hAnsi="Verdana"/>
          <w:u w:val="single"/>
        </w:rPr>
        <w:t>Opis trudności wynikających z niedostatków techniki i luk w wiedzy</w:t>
      </w:r>
    </w:p>
    <w:p w14:paraId="58DB1C2A" w14:textId="77777777" w:rsidR="0064478D" w:rsidRPr="00F948A0" w:rsidRDefault="0064478D" w:rsidP="0064478D">
      <w:pPr>
        <w:spacing w:line="276" w:lineRule="auto"/>
        <w:rPr>
          <w:rFonts w:ascii="Verdana" w:hAnsi="Verdana"/>
        </w:rPr>
      </w:pPr>
      <w:r w:rsidRPr="00F948A0">
        <w:rPr>
          <w:rFonts w:ascii="Verdana" w:hAnsi="Verdana"/>
        </w:rPr>
        <w:t xml:space="preserve">Opis trudności w sporządzaniu raportu jest ważnym elementem ROŚ, jednak często pomijanym. </w:t>
      </w:r>
    </w:p>
    <w:p w14:paraId="68D46F37" w14:textId="77777777" w:rsidR="0064478D" w:rsidRPr="00F948A0" w:rsidRDefault="0064478D" w:rsidP="004217F4">
      <w:pPr>
        <w:widowControl/>
        <w:numPr>
          <w:ilvl w:val="0"/>
          <w:numId w:val="82"/>
        </w:numPr>
        <w:autoSpaceDE/>
        <w:autoSpaceDN/>
        <w:adjustRightInd/>
        <w:spacing w:line="276" w:lineRule="auto"/>
        <w:jc w:val="both"/>
        <w:rPr>
          <w:rFonts w:ascii="Verdana" w:hAnsi="Verdana"/>
        </w:rPr>
      </w:pPr>
      <w:r w:rsidRPr="00F948A0">
        <w:rPr>
          <w:rFonts w:ascii="Verdana" w:hAnsi="Verdana"/>
        </w:rPr>
        <w:t>powinien opisywać niepewności wynikające z przyjętych metodyk prognozowania oddziaływania inwestycji na środowisko, w szczególności prognoz ruchu</w:t>
      </w:r>
      <w:r>
        <w:rPr>
          <w:rFonts w:ascii="Verdana" w:hAnsi="Verdana"/>
        </w:rPr>
        <w:t>,</w:t>
      </w:r>
    </w:p>
    <w:p w14:paraId="38BB89C4" w14:textId="77777777" w:rsidR="0064478D" w:rsidRPr="00F948A0" w:rsidRDefault="0064478D" w:rsidP="004217F4">
      <w:pPr>
        <w:widowControl/>
        <w:numPr>
          <w:ilvl w:val="0"/>
          <w:numId w:val="82"/>
        </w:numPr>
        <w:autoSpaceDE/>
        <w:autoSpaceDN/>
        <w:adjustRightInd/>
        <w:spacing w:line="276" w:lineRule="auto"/>
        <w:jc w:val="both"/>
        <w:rPr>
          <w:rFonts w:ascii="Verdana" w:hAnsi="Verdana"/>
        </w:rPr>
      </w:pPr>
      <w:r w:rsidRPr="00F948A0">
        <w:rPr>
          <w:rFonts w:ascii="Verdana" w:hAnsi="Verdana"/>
        </w:rPr>
        <w:t>powinien odnosić się do ewentualnego braku danych, braku rozpoznania oddziaływań, trudności w ocenie skuteczności niektórych środków minimalizujących oddziaływanie</w:t>
      </w:r>
      <w:r>
        <w:rPr>
          <w:rFonts w:ascii="Verdana" w:hAnsi="Verdana"/>
        </w:rPr>
        <w:t>,</w:t>
      </w:r>
    </w:p>
    <w:p w14:paraId="0DA0F68D" w14:textId="77777777" w:rsidR="0064478D" w:rsidRPr="00F948A0" w:rsidRDefault="0064478D" w:rsidP="004217F4">
      <w:pPr>
        <w:widowControl/>
        <w:numPr>
          <w:ilvl w:val="0"/>
          <w:numId w:val="82"/>
        </w:numPr>
        <w:autoSpaceDE/>
        <w:autoSpaceDN/>
        <w:adjustRightInd/>
        <w:spacing w:line="276" w:lineRule="auto"/>
        <w:jc w:val="both"/>
        <w:rPr>
          <w:rFonts w:ascii="Verdana" w:hAnsi="Verdana"/>
        </w:rPr>
      </w:pPr>
      <w:r w:rsidRPr="00F948A0">
        <w:rPr>
          <w:rFonts w:ascii="Verdana" w:hAnsi="Verdana"/>
        </w:rPr>
        <w:t>niewystarczające jest stwierdzenie braku trudności w sporządzeniu raportu</w:t>
      </w:r>
      <w:r>
        <w:rPr>
          <w:rFonts w:ascii="Verdana" w:hAnsi="Verdana"/>
        </w:rPr>
        <w:t>,</w:t>
      </w:r>
    </w:p>
    <w:p w14:paraId="731F4A99" w14:textId="77777777" w:rsidR="0064478D" w:rsidRPr="002D158E" w:rsidRDefault="0064478D" w:rsidP="004217F4">
      <w:pPr>
        <w:widowControl/>
        <w:numPr>
          <w:ilvl w:val="0"/>
          <w:numId w:val="82"/>
        </w:numPr>
        <w:autoSpaceDE/>
        <w:autoSpaceDN/>
        <w:adjustRightInd/>
        <w:spacing w:line="276" w:lineRule="auto"/>
        <w:jc w:val="both"/>
        <w:rPr>
          <w:rFonts w:ascii="Verdana" w:hAnsi="Verdana"/>
        </w:rPr>
      </w:pPr>
      <w:r w:rsidRPr="00F948A0">
        <w:rPr>
          <w:rFonts w:ascii="Verdana" w:hAnsi="Verdana"/>
        </w:rPr>
        <w:t>nie może być sprzeczny z informacjami w poszczególnych rozdziałach raportu</w:t>
      </w:r>
    </w:p>
    <w:p w14:paraId="127DC573" w14:textId="77777777" w:rsidR="0064478D" w:rsidRPr="002D158E" w:rsidRDefault="0064478D" w:rsidP="0064478D">
      <w:pPr>
        <w:ind w:left="360"/>
        <w:rPr>
          <w:rFonts w:ascii="Verdana" w:hAnsi="Verdana"/>
        </w:rPr>
      </w:pPr>
    </w:p>
    <w:p w14:paraId="7E0C759C" w14:textId="77777777" w:rsidR="0064478D" w:rsidRPr="00F948A0" w:rsidRDefault="0064478D" w:rsidP="004217F4">
      <w:pPr>
        <w:pStyle w:val="Akapitzlist"/>
        <w:numPr>
          <w:ilvl w:val="0"/>
          <w:numId w:val="109"/>
        </w:numPr>
        <w:spacing w:line="276" w:lineRule="auto"/>
        <w:rPr>
          <w:rFonts w:ascii="Verdana" w:hAnsi="Verdana"/>
        </w:rPr>
      </w:pPr>
      <w:r w:rsidRPr="00F948A0">
        <w:rPr>
          <w:rFonts w:ascii="Verdana" w:hAnsi="Verdana"/>
        </w:rPr>
        <w:t>WNIOSKI I ZALECENIA WYNIKAJĄCE Z PRZEPROWADZONYCH ANALIZ</w:t>
      </w:r>
    </w:p>
    <w:p w14:paraId="3F08E1A6" w14:textId="77777777" w:rsidR="0064478D" w:rsidRPr="00F948A0" w:rsidRDefault="0064478D" w:rsidP="0064478D">
      <w:pPr>
        <w:spacing w:line="276" w:lineRule="auto"/>
        <w:ind w:left="360"/>
        <w:rPr>
          <w:rFonts w:ascii="Verdana" w:hAnsi="Verdana"/>
        </w:rPr>
      </w:pPr>
      <w:r w:rsidRPr="00F948A0">
        <w:rPr>
          <w:rFonts w:ascii="Verdana" w:hAnsi="Verdana"/>
        </w:rPr>
        <w:t>Podsumowanie powinno zawierać:</w:t>
      </w:r>
    </w:p>
    <w:p w14:paraId="52C5806F" w14:textId="77777777" w:rsidR="0064478D" w:rsidRPr="00F948A0" w:rsidRDefault="0064478D" w:rsidP="004217F4">
      <w:pPr>
        <w:widowControl/>
        <w:numPr>
          <w:ilvl w:val="0"/>
          <w:numId w:val="87"/>
        </w:numPr>
        <w:autoSpaceDE/>
        <w:autoSpaceDN/>
        <w:adjustRightInd/>
        <w:spacing w:line="276" w:lineRule="auto"/>
        <w:jc w:val="both"/>
        <w:rPr>
          <w:rFonts w:ascii="Verdana" w:hAnsi="Verdana"/>
        </w:rPr>
      </w:pPr>
      <w:r w:rsidRPr="00F948A0">
        <w:rPr>
          <w:rFonts w:ascii="Verdana" w:hAnsi="Verdana"/>
        </w:rPr>
        <w:t>wskazanie, który wariant wybrany jest do realizacji</w:t>
      </w:r>
      <w:r>
        <w:rPr>
          <w:rFonts w:ascii="Verdana" w:hAnsi="Verdana"/>
        </w:rPr>
        <w:t>,</w:t>
      </w:r>
      <w:r w:rsidRPr="00F948A0">
        <w:rPr>
          <w:rFonts w:ascii="Verdana" w:hAnsi="Verdana"/>
        </w:rPr>
        <w:t xml:space="preserve"> </w:t>
      </w:r>
    </w:p>
    <w:p w14:paraId="7DDD0813" w14:textId="77777777" w:rsidR="0064478D" w:rsidRPr="00F948A0" w:rsidRDefault="0064478D" w:rsidP="004217F4">
      <w:pPr>
        <w:widowControl/>
        <w:numPr>
          <w:ilvl w:val="0"/>
          <w:numId w:val="87"/>
        </w:numPr>
        <w:autoSpaceDE/>
        <w:autoSpaceDN/>
        <w:adjustRightInd/>
        <w:spacing w:line="276" w:lineRule="auto"/>
        <w:jc w:val="both"/>
        <w:rPr>
          <w:rFonts w:ascii="Verdana" w:hAnsi="Verdana"/>
        </w:rPr>
      </w:pPr>
      <w:r w:rsidRPr="00F948A0">
        <w:rPr>
          <w:rFonts w:ascii="Verdana" w:hAnsi="Verdana"/>
        </w:rPr>
        <w:t>wnioski i zalecenia wynikające z analiz dotyczące etapu budowy i eksploatacji inwestycji zebrane w jednym rozdziale ROŚ ( zalecane w podsumowaniu)</w:t>
      </w:r>
      <w:r>
        <w:rPr>
          <w:rFonts w:ascii="Verdana" w:hAnsi="Verdana"/>
        </w:rPr>
        <w:t>,</w:t>
      </w:r>
    </w:p>
    <w:p w14:paraId="238BB45E" w14:textId="77777777" w:rsidR="0064478D" w:rsidRPr="00F948A0" w:rsidRDefault="0064478D" w:rsidP="004217F4">
      <w:pPr>
        <w:widowControl/>
        <w:numPr>
          <w:ilvl w:val="0"/>
          <w:numId w:val="87"/>
        </w:numPr>
        <w:autoSpaceDE/>
        <w:autoSpaceDN/>
        <w:adjustRightInd/>
        <w:spacing w:line="276" w:lineRule="auto"/>
        <w:jc w:val="both"/>
        <w:rPr>
          <w:rFonts w:ascii="Verdana" w:hAnsi="Verdana"/>
        </w:rPr>
      </w:pPr>
      <w:r w:rsidRPr="00F948A0">
        <w:rPr>
          <w:rFonts w:ascii="Verdana" w:hAnsi="Verdana"/>
        </w:rPr>
        <w:t>ewentualnie listę zagadnień, odnośnie których brak informacji na tym etapie, a które zaleca się  uszczegółowić na etapie ponownej oceny wraz z uzasadnieniem (tylko wtedy gdy jest pewne, że wykonanie ponownej oceny jest konieczne)</w:t>
      </w:r>
      <w:r>
        <w:rPr>
          <w:rFonts w:ascii="Verdana" w:hAnsi="Verdana"/>
        </w:rPr>
        <w:t>.</w:t>
      </w:r>
      <w:r w:rsidRPr="00F948A0">
        <w:rPr>
          <w:rFonts w:ascii="Verdana" w:hAnsi="Verdana"/>
        </w:rPr>
        <w:t xml:space="preserve"> </w:t>
      </w:r>
    </w:p>
    <w:p w14:paraId="4193508A" w14:textId="77777777" w:rsidR="0064478D" w:rsidRPr="00F948A0" w:rsidRDefault="0064478D" w:rsidP="0064478D">
      <w:pPr>
        <w:spacing w:line="276" w:lineRule="auto"/>
        <w:ind w:left="1416"/>
        <w:rPr>
          <w:rFonts w:ascii="Verdana" w:hAnsi="Verdana"/>
        </w:rPr>
      </w:pPr>
    </w:p>
    <w:p w14:paraId="4B85A888" w14:textId="77777777" w:rsidR="0064478D" w:rsidRPr="008E15CD" w:rsidRDefault="0064478D" w:rsidP="004217F4">
      <w:pPr>
        <w:pStyle w:val="Akapitzlist"/>
        <w:numPr>
          <w:ilvl w:val="0"/>
          <w:numId w:val="109"/>
        </w:numPr>
        <w:spacing w:line="276" w:lineRule="auto"/>
        <w:rPr>
          <w:rFonts w:ascii="Verdana" w:hAnsi="Verdana"/>
          <w:u w:val="single"/>
        </w:rPr>
      </w:pPr>
      <w:r w:rsidRPr="008E15CD">
        <w:rPr>
          <w:rFonts w:ascii="Verdana" w:hAnsi="Verdana"/>
          <w:u w:val="single"/>
        </w:rPr>
        <w:t>Załączniki graficzne</w:t>
      </w:r>
    </w:p>
    <w:p w14:paraId="619F408C" w14:textId="77777777" w:rsidR="0064478D" w:rsidRPr="00F948A0" w:rsidRDefault="0064478D" w:rsidP="0064478D">
      <w:pPr>
        <w:spacing w:line="276" w:lineRule="auto"/>
        <w:rPr>
          <w:rFonts w:ascii="Verdana" w:hAnsi="Verdana"/>
        </w:rPr>
      </w:pPr>
      <w:r w:rsidRPr="00F948A0">
        <w:rPr>
          <w:rFonts w:ascii="Verdana" w:hAnsi="Verdana"/>
        </w:rPr>
        <w:t xml:space="preserve">Raport powinien zawierać prezentację graficzną analizowanych uwarunkowań, oddziaływań i proponowanych rozwiązań w tym: </w:t>
      </w:r>
    </w:p>
    <w:p w14:paraId="357C1E37" w14:textId="77777777" w:rsidR="0064478D" w:rsidRPr="00F948A0" w:rsidRDefault="0064478D" w:rsidP="004217F4">
      <w:pPr>
        <w:widowControl/>
        <w:numPr>
          <w:ilvl w:val="0"/>
          <w:numId w:val="81"/>
        </w:numPr>
        <w:autoSpaceDE/>
        <w:autoSpaceDN/>
        <w:adjustRightInd/>
        <w:spacing w:line="276" w:lineRule="auto"/>
        <w:jc w:val="both"/>
        <w:rPr>
          <w:rFonts w:ascii="Verdana" w:hAnsi="Verdana"/>
        </w:rPr>
      </w:pPr>
      <w:r w:rsidRPr="00F948A0">
        <w:rPr>
          <w:rFonts w:ascii="Verdana" w:hAnsi="Verdana"/>
        </w:rPr>
        <w:t>Mapę orientacyjną z przebiegiem wszystkich analizowanych wariantów</w:t>
      </w:r>
      <w:r>
        <w:rPr>
          <w:rFonts w:ascii="Verdana" w:hAnsi="Verdana"/>
        </w:rPr>
        <w:t>,</w:t>
      </w:r>
      <w:r w:rsidRPr="00F948A0">
        <w:rPr>
          <w:rFonts w:ascii="Verdana" w:hAnsi="Verdana"/>
        </w:rPr>
        <w:t xml:space="preserve"> </w:t>
      </w:r>
    </w:p>
    <w:p w14:paraId="759FF846" w14:textId="77777777" w:rsidR="0064478D" w:rsidRPr="00F948A0" w:rsidRDefault="0064478D" w:rsidP="004217F4">
      <w:pPr>
        <w:widowControl/>
        <w:numPr>
          <w:ilvl w:val="0"/>
          <w:numId w:val="81"/>
        </w:numPr>
        <w:autoSpaceDE/>
        <w:autoSpaceDN/>
        <w:adjustRightInd/>
        <w:spacing w:line="276" w:lineRule="auto"/>
        <w:jc w:val="both"/>
        <w:rPr>
          <w:rFonts w:ascii="Verdana" w:hAnsi="Verdana"/>
        </w:rPr>
      </w:pPr>
      <w:r w:rsidRPr="00F948A0">
        <w:rPr>
          <w:rFonts w:ascii="Verdana" w:hAnsi="Verdana"/>
        </w:rPr>
        <w:t>Mapy uwarunkowań środowiskowych (zalecane na podkładzie ortofotomapy, wymagane informacje mogą być zamieszczone na kilku mapach tematycznych</w:t>
      </w:r>
      <w:r>
        <w:rPr>
          <w:rFonts w:ascii="Verdana" w:hAnsi="Verdana"/>
        </w:rPr>
        <w:t>).</w:t>
      </w:r>
    </w:p>
    <w:p w14:paraId="15047C89" w14:textId="77777777" w:rsidR="0064478D" w:rsidRPr="00F948A0" w:rsidRDefault="0064478D" w:rsidP="0064478D">
      <w:pPr>
        <w:autoSpaceDE/>
        <w:autoSpaceDN/>
        <w:adjustRightInd/>
        <w:spacing w:line="276" w:lineRule="auto"/>
        <w:rPr>
          <w:rFonts w:ascii="Verdana" w:hAnsi="Verdana"/>
        </w:rPr>
      </w:pPr>
      <w:r w:rsidRPr="00F948A0">
        <w:rPr>
          <w:rFonts w:ascii="Verdana" w:hAnsi="Verdana"/>
        </w:rPr>
        <w:t>Powinny zawierać poniższe informacje:</w:t>
      </w:r>
    </w:p>
    <w:p w14:paraId="682A44D8" w14:textId="77777777" w:rsidR="0064478D" w:rsidRPr="00F948A0" w:rsidRDefault="0064478D" w:rsidP="004217F4">
      <w:pPr>
        <w:widowControl/>
        <w:numPr>
          <w:ilvl w:val="0"/>
          <w:numId w:val="76"/>
        </w:numPr>
        <w:autoSpaceDE/>
        <w:autoSpaceDN/>
        <w:adjustRightInd/>
        <w:spacing w:line="276" w:lineRule="auto"/>
        <w:jc w:val="both"/>
        <w:rPr>
          <w:rFonts w:ascii="Verdana" w:hAnsi="Verdana"/>
        </w:rPr>
      </w:pPr>
      <w:r w:rsidRPr="00F948A0">
        <w:rPr>
          <w:rFonts w:ascii="Verdana" w:hAnsi="Verdana"/>
        </w:rPr>
        <w:t>sposób zagospodarowania i użytkowania terenu (rolne, leśne, zabudowy), wskazanie obszarów wymagających ochrony akustycznej</w:t>
      </w:r>
      <w:r>
        <w:rPr>
          <w:rFonts w:ascii="Verdana" w:hAnsi="Verdana"/>
        </w:rPr>
        <w:t>,</w:t>
      </w:r>
    </w:p>
    <w:p w14:paraId="38A011B3" w14:textId="77777777" w:rsidR="0064478D" w:rsidRPr="00F948A0" w:rsidRDefault="0064478D" w:rsidP="004217F4">
      <w:pPr>
        <w:widowControl/>
        <w:numPr>
          <w:ilvl w:val="0"/>
          <w:numId w:val="76"/>
        </w:numPr>
        <w:autoSpaceDE/>
        <w:autoSpaceDN/>
        <w:adjustRightInd/>
        <w:spacing w:line="276" w:lineRule="auto"/>
        <w:jc w:val="both"/>
        <w:rPr>
          <w:rFonts w:ascii="Verdana" w:hAnsi="Verdana"/>
        </w:rPr>
      </w:pPr>
      <w:r w:rsidRPr="00F948A0">
        <w:rPr>
          <w:rFonts w:ascii="Verdana" w:hAnsi="Verdana"/>
        </w:rPr>
        <w:t xml:space="preserve">obszary chronione, w podziale na kategorie wymienione w </w:t>
      </w:r>
      <w:r w:rsidRPr="00F948A0">
        <w:rPr>
          <w:rFonts w:ascii="Verdana" w:hAnsi="Verdana"/>
          <w:i/>
        </w:rPr>
        <w:t>ustawie</w:t>
      </w:r>
      <w:r w:rsidRPr="00F948A0">
        <w:rPr>
          <w:rFonts w:ascii="Verdana" w:hAnsi="Verdana"/>
        </w:rPr>
        <w:t xml:space="preserve"> </w:t>
      </w:r>
      <w:r w:rsidRPr="00F948A0">
        <w:rPr>
          <w:rFonts w:ascii="Verdana" w:hAnsi="Verdana"/>
          <w:i/>
        </w:rPr>
        <w:t>o ochronie przyrody</w:t>
      </w:r>
      <w:r w:rsidRPr="00F948A0">
        <w:rPr>
          <w:rFonts w:ascii="Verdana" w:hAnsi="Verdana"/>
        </w:rPr>
        <w:t xml:space="preserve"> w tym projektowane i istniejące obszary Natura 2000, strefy ochrony gatunków</w:t>
      </w:r>
      <w:r>
        <w:rPr>
          <w:rFonts w:ascii="Verdana" w:hAnsi="Verdana"/>
        </w:rPr>
        <w:t>,</w:t>
      </w:r>
      <w:r w:rsidRPr="00F948A0">
        <w:rPr>
          <w:rFonts w:ascii="Verdana" w:hAnsi="Verdana"/>
        </w:rPr>
        <w:t xml:space="preserve"> </w:t>
      </w:r>
    </w:p>
    <w:p w14:paraId="6FD3C3D6" w14:textId="77777777" w:rsidR="0064478D" w:rsidRPr="00F948A0" w:rsidRDefault="0064478D" w:rsidP="004217F4">
      <w:pPr>
        <w:widowControl/>
        <w:numPr>
          <w:ilvl w:val="0"/>
          <w:numId w:val="76"/>
        </w:numPr>
        <w:autoSpaceDE/>
        <w:autoSpaceDN/>
        <w:adjustRightInd/>
        <w:spacing w:line="276" w:lineRule="auto"/>
        <w:jc w:val="both"/>
        <w:rPr>
          <w:rFonts w:ascii="Verdana" w:hAnsi="Verdana"/>
        </w:rPr>
      </w:pPr>
      <w:r w:rsidRPr="00F948A0">
        <w:rPr>
          <w:rFonts w:ascii="Verdana" w:hAnsi="Verdana"/>
        </w:rPr>
        <w:t>granice GZWP</w:t>
      </w:r>
      <w:r>
        <w:rPr>
          <w:rFonts w:ascii="Verdana" w:hAnsi="Verdana"/>
        </w:rPr>
        <w:t>, JCWP i JCWPd</w:t>
      </w:r>
      <w:r w:rsidRPr="00F948A0">
        <w:rPr>
          <w:rFonts w:ascii="Verdana" w:hAnsi="Verdana"/>
        </w:rPr>
        <w:t xml:space="preserve"> oraz stref ochronnych ujęć wody, kierunki spływu wód</w:t>
      </w:r>
      <w:r>
        <w:rPr>
          <w:rFonts w:ascii="Verdana" w:hAnsi="Verdana"/>
        </w:rPr>
        <w:t>,</w:t>
      </w:r>
      <w:r w:rsidRPr="00F948A0">
        <w:rPr>
          <w:rFonts w:ascii="Verdana" w:hAnsi="Verdana"/>
        </w:rPr>
        <w:t xml:space="preserve"> </w:t>
      </w:r>
    </w:p>
    <w:p w14:paraId="2A0CD158" w14:textId="77777777" w:rsidR="0064478D" w:rsidRPr="00F948A0" w:rsidRDefault="0064478D" w:rsidP="004217F4">
      <w:pPr>
        <w:widowControl/>
        <w:numPr>
          <w:ilvl w:val="0"/>
          <w:numId w:val="76"/>
        </w:numPr>
        <w:autoSpaceDE/>
        <w:autoSpaceDN/>
        <w:adjustRightInd/>
        <w:spacing w:line="276" w:lineRule="auto"/>
        <w:jc w:val="both"/>
        <w:rPr>
          <w:rFonts w:ascii="Verdana" w:hAnsi="Verdana"/>
        </w:rPr>
      </w:pPr>
      <w:r w:rsidRPr="00F948A0">
        <w:rPr>
          <w:rFonts w:ascii="Verdana" w:hAnsi="Verdana"/>
        </w:rPr>
        <w:t>złoża surowców oraz granice obszarów i terenów górniczych</w:t>
      </w:r>
      <w:r>
        <w:rPr>
          <w:rFonts w:ascii="Verdana" w:hAnsi="Verdana"/>
        </w:rPr>
        <w:t>,</w:t>
      </w:r>
    </w:p>
    <w:p w14:paraId="48C7E653" w14:textId="77777777" w:rsidR="0064478D" w:rsidRPr="00F948A0" w:rsidRDefault="0064478D" w:rsidP="004217F4">
      <w:pPr>
        <w:widowControl/>
        <w:numPr>
          <w:ilvl w:val="0"/>
          <w:numId w:val="76"/>
        </w:numPr>
        <w:autoSpaceDE/>
        <w:autoSpaceDN/>
        <w:adjustRightInd/>
        <w:spacing w:line="276" w:lineRule="auto"/>
        <w:jc w:val="both"/>
        <w:rPr>
          <w:rFonts w:ascii="Verdana" w:hAnsi="Verdana"/>
        </w:rPr>
      </w:pPr>
      <w:r w:rsidRPr="00F948A0">
        <w:rPr>
          <w:rFonts w:ascii="Verdana" w:hAnsi="Verdana"/>
        </w:rPr>
        <w:t>lokalizacje zabytków chronionych w tym stanowisk archeologicznych</w:t>
      </w:r>
      <w:r>
        <w:rPr>
          <w:rFonts w:ascii="Verdana" w:hAnsi="Verdana"/>
        </w:rPr>
        <w:t>,</w:t>
      </w:r>
    </w:p>
    <w:p w14:paraId="37DBD153" w14:textId="77777777" w:rsidR="0064478D" w:rsidRPr="00F948A0" w:rsidRDefault="0064478D" w:rsidP="004217F4">
      <w:pPr>
        <w:widowControl/>
        <w:numPr>
          <w:ilvl w:val="0"/>
          <w:numId w:val="76"/>
        </w:numPr>
        <w:autoSpaceDE/>
        <w:autoSpaceDN/>
        <w:adjustRightInd/>
        <w:spacing w:line="276" w:lineRule="auto"/>
        <w:jc w:val="both"/>
        <w:rPr>
          <w:rFonts w:ascii="Verdana" w:hAnsi="Verdana"/>
        </w:rPr>
      </w:pPr>
      <w:r w:rsidRPr="00F948A0">
        <w:rPr>
          <w:rFonts w:ascii="Verdana" w:hAnsi="Verdana"/>
        </w:rPr>
        <w:t>rodzaje i typy gleb, klasy bonitacyjne (gleby chronione) oraz kompleksy przydatności rolniczej</w:t>
      </w:r>
      <w:r>
        <w:rPr>
          <w:rFonts w:ascii="Verdana" w:hAnsi="Verdana"/>
        </w:rPr>
        <w:t>,</w:t>
      </w:r>
    </w:p>
    <w:p w14:paraId="06FA2876" w14:textId="77777777" w:rsidR="0064478D" w:rsidRPr="00F948A0" w:rsidRDefault="0064478D" w:rsidP="004217F4">
      <w:pPr>
        <w:widowControl/>
        <w:numPr>
          <w:ilvl w:val="0"/>
          <w:numId w:val="76"/>
        </w:numPr>
        <w:autoSpaceDE/>
        <w:autoSpaceDN/>
        <w:adjustRightInd/>
        <w:spacing w:line="276" w:lineRule="auto"/>
        <w:jc w:val="both"/>
        <w:rPr>
          <w:rFonts w:ascii="Verdana" w:hAnsi="Verdana"/>
        </w:rPr>
      </w:pPr>
      <w:r w:rsidRPr="00F948A0">
        <w:rPr>
          <w:rFonts w:ascii="Verdana" w:hAnsi="Verdana"/>
        </w:rPr>
        <w:t>kilometraż poszczególnych wariantów</w:t>
      </w:r>
      <w:r>
        <w:rPr>
          <w:rFonts w:ascii="Verdana" w:hAnsi="Verdana"/>
        </w:rPr>
        <w:t>,</w:t>
      </w:r>
    </w:p>
    <w:p w14:paraId="45EED909" w14:textId="77777777" w:rsidR="0064478D" w:rsidRPr="00F948A0" w:rsidRDefault="0064478D" w:rsidP="004217F4">
      <w:pPr>
        <w:widowControl/>
        <w:numPr>
          <w:ilvl w:val="0"/>
          <w:numId w:val="76"/>
        </w:numPr>
        <w:autoSpaceDE/>
        <w:autoSpaceDN/>
        <w:adjustRightInd/>
        <w:spacing w:line="276" w:lineRule="auto"/>
        <w:jc w:val="both"/>
        <w:rPr>
          <w:rFonts w:ascii="Verdana" w:hAnsi="Verdana"/>
        </w:rPr>
      </w:pPr>
      <w:r w:rsidRPr="00F948A0">
        <w:rPr>
          <w:rFonts w:ascii="Verdana" w:hAnsi="Verdana"/>
        </w:rPr>
        <w:t xml:space="preserve">skalę i legendę  (skala map dobrana tak, aby informacje na mapach były czytelne – w zależności od skali inwestycji, analizowanego zagadnienia, oprócz map zawierających szczegółową analizę uwarunkowań środowiskowych wzdłuż wszystkich </w:t>
      </w:r>
      <w:r w:rsidRPr="00F948A0">
        <w:rPr>
          <w:rFonts w:ascii="Verdana" w:hAnsi="Verdana"/>
        </w:rPr>
        <w:lastRenderedPageBreak/>
        <w:t>analizowanych wariantów, wymagane jest załączenie mapy pokazującej inwestycję na tle obszarów chronionych w tym obszarów N2000 również w szerszej skali)</w:t>
      </w:r>
      <w:r>
        <w:rPr>
          <w:rFonts w:ascii="Verdana" w:hAnsi="Verdana"/>
        </w:rPr>
        <w:t>.</w:t>
      </w:r>
    </w:p>
    <w:p w14:paraId="77090183" w14:textId="77777777" w:rsidR="0064478D" w:rsidRPr="00F948A0" w:rsidRDefault="0064478D" w:rsidP="004217F4">
      <w:pPr>
        <w:widowControl/>
        <w:numPr>
          <w:ilvl w:val="0"/>
          <w:numId w:val="81"/>
        </w:numPr>
        <w:autoSpaceDE/>
        <w:autoSpaceDN/>
        <w:adjustRightInd/>
        <w:spacing w:line="276" w:lineRule="auto"/>
        <w:jc w:val="both"/>
        <w:rPr>
          <w:rFonts w:ascii="Verdana" w:hAnsi="Verdana"/>
        </w:rPr>
      </w:pPr>
      <w:r w:rsidRPr="00F948A0">
        <w:rPr>
          <w:rFonts w:ascii="Verdana" w:hAnsi="Verdana"/>
        </w:rPr>
        <w:t xml:space="preserve">Mapy  inwentaryzacji i waloryzacji przyrodniczej </w:t>
      </w:r>
    </w:p>
    <w:p w14:paraId="2F8BF73A" w14:textId="77777777" w:rsidR="0064478D" w:rsidRPr="00F948A0" w:rsidRDefault="0064478D" w:rsidP="0064478D">
      <w:pPr>
        <w:spacing w:line="276" w:lineRule="auto"/>
        <w:ind w:left="360"/>
        <w:rPr>
          <w:rFonts w:ascii="Verdana" w:hAnsi="Verdana"/>
        </w:rPr>
      </w:pPr>
      <w:r w:rsidRPr="00F948A0">
        <w:rPr>
          <w:rFonts w:ascii="Verdana" w:hAnsi="Verdana"/>
        </w:rPr>
        <w:t>Powinny przedstawiać:</w:t>
      </w:r>
    </w:p>
    <w:p w14:paraId="279830A2" w14:textId="77777777" w:rsidR="0064478D" w:rsidRPr="00F948A0" w:rsidRDefault="0064478D" w:rsidP="004217F4">
      <w:pPr>
        <w:widowControl/>
        <w:numPr>
          <w:ilvl w:val="0"/>
          <w:numId w:val="88"/>
        </w:numPr>
        <w:autoSpaceDE/>
        <w:autoSpaceDN/>
        <w:adjustRightInd/>
        <w:spacing w:line="276" w:lineRule="auto"/>
        <w:jc w:val="both"/>
        <w:rPr>
          <w:rFonts w:ascii="Verdana" w:hAnsi="Verdana"/>
        </w:rPr>
      </w:pPr>
      <w:r w:rsidRPr="00F948A0">
        <w:rPr>
          <w:rFonts w:ascii="Verdana" w:hAnsi="Verdana"/>
        </w:rPr>
        <w:t>typy siedlisk przyrodniczych oraz zinwentaryzowane chronione gatunki z podziałem na chronione na podstawie przepisów europejskich i krajowych</w:t>
      </w:r>
      <w:r>
        <w:rPr>
          <w:rFonts w:ascii="Verdana" w:hAnsi="Verdana"/>
        </w:rPr>
        <w:t>,</w:t>
      </w:r>
      <w:r w:rsidRPr="00F948A0">
        <w:rPr>
          <w:rFonts w:ascii="Verdana" w:hAnsi="Verdana"/>
        </w:rPr>
        <w:t xml:space="preserve"> </w:t>
      </w:r>
    </w:p>
    <w:p w14:paraId="148E720C" w14:textId="77777777" w:rsidR="0064478D" w:rsidRPr="00F948A0" w:rsidRDefault="0064478D" w:rsidP="004217F4">
      <w:pPr>
        <w:widowControl/>
        <w:numPr>
          <w:ilvl w:val="0"/>
          <w:numId w:val="88"/>
        </w:numPr>
        <w:autoSpaceDE/>
        <w:autoSpaceDN/>
        <w:adjustRightInd/>
        <w:spacing w:line="276" w:lineRule="auto"/>
        <w:jc w:val="both"/>
        <w:rPr>
          <w:rFonts w:ascii="Verdana" w:hAnsi="Verdana"/>
        </w:rPr>
      </w:pPr>
      <w:r w:rsidRPr="00F948A0">
        <w:rPr>
          <w:rFonts w:ascii="Verdana" w:hAnsi="Verdana"/>
        </w:rPr>
        <w:t>korytarze migracyjne zwierząt</w:t>
      </w:r>
      <w:r>
        <w:rPr>
          <w:rFonts w:ascii="Verdana" w:hAnsi="Verdana"/>
        </w:rPr>
        <w:t>,</w:t>
      </w:r>
    </w:p>
    <w:p w14:paraId="37B9FCDE" w14:textId="77777777" w:rsidR="0064478D" w:rsidRPr="00F948A0" w:rsidRDefault="0064478D" w:rsidP="004217F4">
      <w:pPr>
        <w:widowControl/>
        <w:numPr>
          <w:ilvl w:val="0"/>
          <w:numId w:val="88"/>
        </w:numPr>
        <w:autoSpaceDE/>
        <w:autoSpaceDN/>
        <w:adjustRightInd/>
        <w:spacing w:line="276" w:lineRule="auto"/>
        <w:jc w:val="both"/>
        <w:rPr>
          <w:rFonts w:ascii="Verdana" w:hAnsi="Verdana"/>
        </w:rPr>
      </w:pPr>
      <w:r w:rsidRPr="00F948A0">
        <w:rPr>
          <w:rFonts w:ascii="Verdana" w:hAnsi="Verdana"/>
        </w:rPr>
        <w:t>mapa inwentaryzacji przyrodniczej w obszarze N2000 skala 1:5000 lub bardziej szczegółowa</w:t>
      </w:r>
      <w:r>
        <w:rPr>
          <w:rFonts w:ascii="Verdana" w:hAnsi="Verdana"/>
        </w:rPr>
        <w:t>,</w:t>
      </w:r>
      <w:r w:rsidRPr="00F948A0">
        <w:rPr>
          <w:rFonts w:ascii="Verdana" w:hAnsi="Verdana"/>
        </w:rPr>
        <w:t xml:space="preserve"> </w:t>
      </w:r>
    </w:p>
    <w:p w14:paraId="7526A790" w14:textId="77777777" w:rsidR="0064478D" w:rsidRPr="00F948A0" w:rsidRDefault="0064478D" w:rsidP="004217F4">
      <w:pPr>
        <w:widowControl/>
        <w:numPr>
          <w:ilvl w:val="0"/>
          <w:numId w:val="88"/>
        </w:numPr>
        <w:autoSpaceDE/>
        <w:autoSpaceDN/>
        <w:adjustRightInd/>
        <w:spacing w:line="276" w:lineRule="auto"/>
        <w:jc w:val="both"/>
        <w:rPr>
          <w:rFonts w:ascii="Verdana" w:hAnsi="Verdana"/>
        </w:rPr>
      </w:pPr>
      <w:r w:rsidRPr="00F948A0">
        <w:rPr>
          <w:rFonts w:ascii="Verdana" w:hAnsi="Verdana"/>
        </w:rPr>
        <w:t>pas inwentaryzacji nie powinien mieć miejsc pustych (oprócz siedlisk chronionych oznaczyć pozostałe siedliska)</w:t>
      </w:r>
      <w:r>
        <w:rPr>
          <w:rFonts w:ascii="Verdana" w:hAnsi="Verdana"/>
        </w:rPr>
        <w:t>.</w:t>
      </w:r>
    </w:p>
    <w:p w14:paraId="66F73420" w14:textId="77777777" w:rsidR="0064478D" w:rsidRPr="00F948A0" w:rsidRDefault="0064478D" w:rsidP="004217F4">
      <w:pPr>
        <w:widowControl/>
        <w:numPr>
          <w:ilvl w:val="0"/>
          <w:numId w:val="81"/>
        </w:numPr>
        <w:autoSpaceDE/>
        <w:autoSpaceDN/>
        <w:adjustRightInd/>
        <w:spacing w:line="276" w:lineRule="auto"/>
        <w:jc w:val="both"/>
        <w:rPr>
          <w:rFonts w:ascii="Verdana" w:hAnsi="Verdana"/>
        </w:rPr>
      </w:pPr>
      <w:r w:rsidRPr="00F948A0">
        <w:rPr>
          <w:rFonts w:ascii="Verdana" w:hAnsi="Verdana"/>
        </w:rPr>
        <w:t xml:space="preserve">Mapy oddziaływania akustycznego inwestycji </w:t>
      </w:r>
    </w:p>
    <w:p w14:paraId="3497905C" w14:textId="77777777" w:rsidR="0064478D" w:rsidRPr="00F948A0" w:rsidRDefault="0064478D" w:rsidP="0064478D">
      <w:pPr>
        <w:spacing w:line="276" w:lineRule="auto"/>
        <w:ind w:left="360"/>
        <w:rPr>
          <w:rFonts w:ascii="Verdana" w:hAnsi="Verdana"/>
        </w:rPr>
      </w:pPr>
      <w:r w:rsidRPr="00F948A0">
        <w:rPr>
          <w:rFonts w:ascii="Verdana" w:hAnsi="Verdana"/>
        </w:rPr>
        <w:t>Powinny przedstawiać:</w:t>
      </w:r>
    </w:p>
    <w:p w14:paraId="3589E001" w14:textId="77777777" w:rsidR="0064478D" w:rsidRPr="00F948A0" w:rsidRDefault="0064478D" w:rsidP="004217F4">
      <w:pPr>
        <w:widowControl/>
        <w:numPr>
          <w:ilvl w:val="0"/>
          <w:numId w:val="76"/>
        </w:numPr>
        <w:autoSpaceDE/>
        <w:autoSpaceDN/>
        <w:adjustRightInd/>
        <w:spacing w:line="276" w:lineRule="auto"/>
        <w:jc w:val="both"/>
        <w:rPr>
          <w:rFonts w:ascii="Verdana" w:hAnsi="Verdana"/>
        </w:rPr>
      </w:pPr>
      <w:r w:rsidRPr="00F948A0">
        <w:rPr>
          <w:rFonts w:ascii="Verdana" w:hAnsi="Verdana"/>
        </w:rPr>
        <w:t>aktualny klimat akustyczny na istniejącej drodze krajowej</w:t>
      </w:r>
      <w:r>
        <w:rPr>
          <w:rFonts w:ascii="Verdana" w:hAnsi="Verdana"/>
        </w:rPr>
        <w:t>,</w:t>
      </w:r>
      <w:r w:rsidRPr="00F948A0">
        <w:rPr>
          <w:rFonts w:ascii="Verdana" w:hAnsi="Verdana"/>
        </w:rPr>
        <w:t xml:space="preserve"> </w:t>
      </w:r>
    </w:p>
    <w:p w14:paraId="05636441" w14:textId="77777777" w:rsidR="0064478D" w:rsidRPr="00F948A0" w:rsidRDefault="0064478D" w:rsidP="004217F4">
      <w:pPr>
        <w:widowControl/>
        <w:numPr>
          <w:ilvl w:val="0"/>
          <w:numId w:val="76"/>
        </w:numPr>
        <w:autoSpaceDE/>
        <w:autoSpaceDN/>
        <w:adjustRightInd/>
        <w:spacing w:line="276" w:lineRule="auto"/>
        <w:jc w:val="both"/>
        <w:rPr>
          <w:rFonts w:ascii="Verdana" w:hAnsi="Verdana"/>
        </w:rPr>
      </w:pPr>
      <w:r w:rsidRPr="00F948A0">
        <w:rPr>
          <w:rFonts w:ascii="Verdana" w:hAnsi="Verdana"/>
        </w:rPr>
        <w:t>prognozy oddziaływania akustycznego na istniejącej drodze/ sieci dróg w przypadku realizacji inwestycji oraz zaniechania realizacji inwestycji oraz w perspektywach przyjętych dla wariantów inwestycyjnych</w:t>
      </w:r>
      <w:r>
        <w:rPr>
          <w:rFonts w:ascii="Verdana" w:hAnsi="Verdana"/>
        </w:rPr>
        <w:t>:</w:t>
      </w:r>
      <w:r w:rsidRPr="00F948A0">
        <w:rPr>
          <w:rFonts w:ascii="Verdana" w:hAnsi="Verdana"/>
        </w:rPr>
        <w:t xml:space="preserve"> </w:t>
      </w:r>
    </w:p>
    <w:p w14:paraId="5109B594" w14:textId="77777777" w:rsidR="0064478D" w:rsidRPr="00F948A0" w:rsidRDefault="0064478D" w:rsidP="004217F4">
      <w:pPr>
        <w:widowControl/>
        <w:numPr>
          <w:ilvl w:val="2"/>
          <w:numId w:val="79"/>
        </w:numPr>
        <w:autoSpaceDE/>
        <w:autoSpaceDN/>
        <w:adjustRightInd/>
        <w:spacing w:line="276" w:lineRule="auto"/>
        <w:jc w:val="both"/>
        <w:rPr>
          <w:rFonts w:ascii="Verdana" w:hAnsi="Verdana"/>
        </w:rPr>
      </w:pPr>
      <w:r w:rsidRPr="00F948A0">
        <w:rPr>
          <w:rFonts w:ascii="Verdana" w:hAnsi="Verdana"/>
        </w:rPr>
        <w:t xml:space="preserve">rok oddania do użytkowania, </w:t>
      </w:r>
    </w:p>
    <w:p w14:paraId="7C87CFCB" w14:textId="77777777" w:rsidR="0064478D" w:rsidRPr="00F948A0" w:rsidRDefault="0064478D" w:rsidP="004217F4">
      <w:pPr>
        <w:widowControl/>
        <w:numPr>
          <w:ilvl w:val="2"/>
          <w:numId w:val="79"/>
        </w:numPr>
        <w:autoSpaceDE/>
        <w:autoSpaceDN/>
        <w:adjustRightInd/>
        <w:spacing w:line="276" w:lineRule="auto"/>
        <w:jc w:val="both"/>
        <w:rPr>
          <w:rFonts w:ascii="Verdana" w:hAnsi="Verdana"/>
        </w:rPr>
      </w:pPr>
      <w:r w:rsidRPr="00F948A0">
        <w:rPr>
          <w:rFonts w:ascii="Verdana" w:hAnsi="Verdana"/>
        </w:rPr>
        <w:t>w perspektywie 5-10 lat po oddaniu do użytkowania</w:t>
      </w:r>
      <w:r>
        <w:rPr>
          <w:rFonts w:ascii="Verdana" w:hAnsi="Verdana"/>
        </w:rPr>
        <w:t>.</w:t>
      </w:r>
    </w:p>
    <w:p w14:paraId="013BA792" w14:textId="77777777" w:rsidR="0064478D" w:rsidRPr="00F948A0" w:rsidRDefault="0064478D" w:rsidP="004217F4">
      <w:pPr>
        <w:widowControl/>
        <w:numPr>
          <w:ilvl w:val="0"/>
          <w:numId w:val="78"/>
        </w:numPr>
        <w:autoSpaceDE/>
        <w:autoSpaceDN/>
        <w:adjustRightInd/>
        <w:spacing w:line="276" w:lineRule="auto"/>
        <w:jc w:val="both"/>
        <w:rPr>
          <w:rFonts w:ascii="Verdana" w:hAnsi="Verdana"/>
        </w:rPr>
      </w:pPr>
      <w:r w:rsidRPr="00F948A0">
        <w:rPr>
          <w:rFonts w:ascii="Verdana" w:hAnsi="Verdana"/>
        </w:rPr>
        <w:t>zasięg ponadnormatywnego poziomu hałasu dla wszystkich analizowanych wariantów w perspektywach</w:t>
      </w:r>
      <w:r>
        <w:rPr>
          <w:rFonts w:ascii="Verdana" w:hAnsi="Verdana"/>
        </w:rPr>
        <w:t>:</w:t>
      </w:r>
    </w:p>
    <w:p w14:paraId="68983339" w14:textId="77777777" w:rsidR="0064478D" w:rsidRPr="00F948A0" w:rsidRDefault="0064478D" w:rsidP="004217F4">
      <w:pPr>
        <w:widowControl/>
        <w:numPr>
          <w:ilvl w:val="2"/>
          <w:numId w:val="80"/>
        </w:numPr>
        <w:autoSpaceDE/>
        <w:autoSpaceDN/>
        <w:adjustRightInd/>
        <w:spacing w:line="276" w:lineRule="auto"/>
        <w:jc w:val="both"/>
        <w:rPr>
          <w:rFonts w:ascii="Verdana" w:hAnsi="Verdana"/>
        </w:rPr>
      </w:pPr>
      <w:r w:rsidRPr="00F948A0">
        <w:rPr>
          <w:rFonts w:ascii="Verdana" w:hAnsi="Verdana"/>
        </w:rPr>
        <w:t>rok oddania do użytkowania</w:t>
      </w:r>
      <w:r>
        <w:rPr>
          <w:rFonts w:ascii="Verdana" w:hAnsi="Verdana"/>
        </w:rPr>
        <w:t>,</w:t>
      </w:r>
    </w:p>
    <w:p w14:paraId="31F211D6" w14:textId="77777777" w:rsidR="0064478D" w:rsidRPr="00F948A0" w:rsidRDefault="0064478D" w:rsidP="004217F4">
      <w:pPr>
        <w:widowControl/>
        <w:numPr>
          <w:ilvl w:val="2"/>
          <w:numId w:val="80"/>
        </w:numPr>
        <w:autoSpaceDE/>
        <w:autoSpaceDN/>
        <w:adjustRightInd/>
        <w:spacing w:line="276" w:lineRule="auto"/>
        <w:jc w:val="both"/>
        <w:rPr>
          <w:rFonts w:ascii="Verdana" w:hAnsi="Verdana"/>
        </w:rPr>
      </w:pPr>
      <w:r w:rsidRPr="00F948A0">
        <w:rPr>
          <w:rFonts w:ascii="Verdana" w:hAnsi="Verdana"/>
        </w:rPr>
        <w:t>w perspektywie 5-10 lat po oddaniu do użytkowania</w:t>
      </w:r>
      <w:r>
        <w:rPr>
          <w:rFonts w:ascii="Verdana" w:hAnsi="Verdana"/>
        </w:rPr>
        <w:t>.</w:t>
      </w:r>
    </w:p>
    <w:p w14:paraId="2EA314E9" w14:textId="77777777" w:rsidR="0064478D" w:rsidRPr="00F948A0" w:rsidRDefault="0064478D" w:rsidP="004217F4">
      <w:pPr>
        <w:widowControl/>
        <w:numPr>
          <w:ilvl w:val="0"/>
          <w:numId w:val="78"/>
        </w:numPr>
        <w:autoSpaceDE/>
        <w:autoSpaceDN/>
        <w:adjustRightInd/>
        <w:spacing w:line="276" w:lineRule="auto"/>
        <w:jc w:val="both"/>
        <w:rPr>
          <w:rFonts w:ascii="Verdana" w:hAnsi="Verdana"/>
        </w:rPr>
      </w:pPr>
      <w:r w:rsidRPr="00F948A0">
        <w:rPr>
          <w:rFonts w:ascii="Verdana" w:hAnsi="Verdana"/>
        </w:rPr>
        <w:t xml:space="preserve">wymagane jest przedstawienie, co najmniej izofon ponadnormatywnego poziomu hałasu wyznaczających największy zasięg oddziaływania inwestycji (najczęściej izofona </w:t>
      </w:r>
      <w:r w:rsidRPr="00B75F23">
        <w:rPr>
          <w:rFonts w:ascii="Verdana" w:hAnsi="Verdana"/>
          <w:highlight w:val="yellow"/>
        </w:rPr>
        <w:t>56</w:t>
      </w:r>
      <w:r w:rsidRPr="00F948A0">
        <w:rPr>
          <w:rFonts w:ascii="Verdana" w:hAnsi="Verdana"/>
        </w:rPr>
        <w:t xml:space="preserve"> dB noc)</w:t>
      </w:r>
      <w:r>
        <w:rPr>
          <w:rFonts w:ascii="Verdana" w:hAnsi="Verdana"/>
        </w:rPr>
        <w:t>,</w:t>
      </w:r>
    </w:p>
    <w:p w14:paraId="41660423" w14:textId="77777777" w:rsidR="0064478D" w:rsidRPr="00F948A0" w:rsidRDefault="0064478D" w:rsidP="004217F4">
      <w:pPr>
        <w:widowControl/>
        <w:numPr>
          <w:ilvl w:val="0"/>
          <w:numId w:val="78"/>
        </w:numPr>
        <w:autoSpaceDE/>
        <w:autoSpaceDN/>
        <w:adjustRightInd/>
        <w:spacing w:line="276" w:lineRule="auto"/>
        <w:jc w:val="both"/>
        <w:rPr>
          <w:rFonts w:ascii="Verdana" w:hAnsi="Verdana"/>
        </w:rPr>
      </w:pPr>
      <w:r w:rsidRPr="00F948A0">
        <w:rPr>
          <w:rFonts w:ascii="Verdana" w:hAnsi="Verdana"/>
        </w:rPr>
        <w:t>wymagane jest przedstawienie zasięgu ponadnormatywnego poziomu hałasu przed i po zastosowaniu zabezpieczeń akustycznych</w:t>
      </w:r>
      <w:r>
        <w:rPr>
          <w:rFonts w:ascii="Verdana" w:hAnsi="Verdana"/>
        </w:rPr>
        <w:t>,</w:t>
      </w:r>
    </w:p>
    <w:p w14:paraId="01B99639" w14:textId="77777777" w:rsidR="0064478D" w:rsidRPr="00F948A0" w:rsidRDefault="0064478D" w:rsidP="004217F4">
      <w:pPr>
        <w:widowControl/>
        <w:numPr>
          <w:ilvl w:val="0"/>
          <w:numId w:val="78"/>
        </w:numPr>
        <w:autoSpaceDE/>
        <w:autoSpaceDN/>
        <w:adjustRightInd/>
        <w:spacing w:line="276" w:lineRule="auto"/>
        <w:jc w:val="both"/>
        <w:rPr>
          <w:rFonts w:ascii="Verdana" w:hAnsi="Verdana"/>
        </w:rPr>
      </w:pPr>
      <w:r w:rsidRPr="00F948A0">
        <w:rPr>
          <w:rFonts w:ascii="Verdana" w:hAnsi="Verdana"/>
        </w:rPr>
        <w:t xml:space="preserve">podkład mapowy z zagospodarowaniem terenu (zalecana ortofotomapa), oznaczone </w:t>
      </w:r>
      <w:r>
        <w:rPr>
          <w:rFonts w:ascii="Verdana" w:hAnsi="Verdana"/>
        </w:rPr>
        <w:t xml:space="preserve">wszystkie </w:t>
      </w:r>
      <w:r w:rsidRPr="00F948A0">
        <w:rPr>
          <w:rFonts w:ascii="Verdana" w:hAnsi="Verdana"/>
        </w:rPr>
        <w:t>budynki i obszary chronione akustycznie</w:t>
      </w:r>
      <w:r>
        <w:rPr>
          <w:rFonts w:ascii="Verdana" w:hAnsi="Verdana"/>
        </w:rPr>
        <w:t xml:space="preserve"> oznaczone na mapie po przeprowadzonej wizji w terenie,</w:t>
      </w:r>
    </w:p>
    <w:p w14:paraId="47C4C493" w14:textId="77777777" w:rsidR="0064478D" w:rsidRPr="00B75F23" w:rsidRDefault="0064478D" w:rsidP="004217F4">
      <w:pPr>
        <w:widowControl/>
        <w:numPr>
          <w:ilvl w:val="0"/>
          <w:numId w:val="78"/>
        </w:numPr>
        <w:autoSpaceDE/>
        <w:autoSpaceDN/>
        <w:adjustRightInd/>
        <w:spacing w:line="276" w:lineRule="auto"/>
        <w:jc w:val="both"/>
        <w:rPr>
          <w:rFonts w:ascii="Verdana" w:hAnsi="Verdana"/>
        </w:rPr>
      </w:pPr>
      <w:r w:rsidRPr="00B75F23">
        <w:rPr>
          <w:rFonts w:ascii="Verdana" w:hAnsi="Verdana"/>
        </w:rPr>
        <w:t xml:space="preserve">nie ma sztywnych wymagań dotyczących skali map najczęściej stosowana skala 1:5000- 1:10 000 - zasadniczą kwestią w jej doborze jest skala inwestycji oraz istniejące zagospodarowanie wpływające na czytelność mapy, (budynki muszą być widoczne. W uzasadnionych przepadkach zasadnym może być stosowanie map w skali 1:2 000 – zasadniczą kwestią w jej doborze jest skala inwestycji oraz istniejące zagospodarowanie wpływające na czytelność mapy. </w:t>
      </w:r>
    </w:p>
    <w:p w14:paraId="62B61A43" w14:textId="77777777" w:rsidR="0064478D" w:rsidRPr="00B75F23" w:rsidRDefault="0064478D" w:rsidP="004217F4">
      <w:pPr>
        <w:widowControl/>
        <w:numPr>
          <w:ilvl w:val="0"/>
          <w:numId w:val="78"/>
        </w:numPr>
        <w:autoSpaceDE/>
        <w:autoSpaceDN/>
        <w:adjustRightInd/>
        <w:spacing w:line="276" w:lineRule="auto"/>
        <w:jc w:val="both"/>
        <w:rPr>
          <w:rFonts w:ascii="Verdana" w:hAnsi="Verdana"/>
        </w:rPr>
      </w:pPr>
      <w:r w:rsidRPr="00B75F23">
        <w:rPr>
          <w:rFonts w:ascii="Verdana" w:hAnsi="Verdana"/>
        </w:rPr>
        <w:t>należy zwrócić uwagę na przebieg izofon- izofony powinny załamywać się na budynkach, nie mogą być linią równoległą do drogi.</w:t>
      </w:r>
    </w:p>
    <w:p w14:paraId="7F1A6B88" w14:textId="77777777" w:rsidR="0064478D" w:rsidRPr="00B75F23" w:rsidRDefault="0064478D" w:rsidP="004217F4">
      <w:pPr>
        <w:widowControl/>
        <w:numPr>
          <w:ilvl w:val="0"/>
          <w:numId w:val="81"/>
        </w:numPr>
        <w:autoSpaceDE/>
        <w:autoSpaceDN/>
        <w:adjustRightInd/>
        <w:spacing w:line="276" w:lineRule="auto"/>
        <w:jc w:val="both"/>
        <w:rPr>
          <w:rFonts w:ascii="Verdana" w:hAnsi="Verdana"/>
        </w:rPr>
      </w:pPr>
      <w:r w:rsidRPr="00B75F23">
        <w:rPr>
          <w:rFonts w:ascii="Verdana" w:hAnsi="Verdana"/>
        </w:rPr>
        <w:t>Mapy emisji zanieczyszczeń</w:t>
      </w:r>
    </w:p>
    <w:p w14:paraId="339C2F87" w14:textId="77777777" w:rsidR="0064478D" w:rsidRPr="00B75F23" w:rsidRDefault="0064478D" w:rsidP="0064478D">
      <w:pPr>
        <w:spacing w:line="276" w:lineRule="auto"/>
        <w:ind w:left="360"/>
        <w:rPr>
          <w:rFonts w:ascii="Verdana" w:hAnsi="Verdana"/>
        </w:rPr>
      </w:pPr>
      <w:r w:rsidRPr="00B75F23">
        <w:rPr>
          <w:rFonts w:ascii="Verdana" w:hAnsi="Verdana"/>
        </w:rPr>
        <w:t>Powinny przedstawiać:</w:t>
      </w:r>
    </w:p>
    <w:p w14:paraId="09D80FE9" w14:textId="77777777" w:rsidR="0064478D" w:rsidRPr="00B75F23" w:rsidRDefault="0064478D" w:rsidP="004217F4">
      <w:pPr>
        <w:widowControl/>
        <w:numPr>
          <w:ilvl w:val="0"/>
          <w:numId w:val="78"/>
        </w:numPr>
        <w:autoSpaceDE/>
        <w:autoSpaceDN/>
        <w:adjustRightInd/>
        <w:spacing w:line="276" w:lineRule="auto"/>
        <w:jc w:val="both"/>
        <w:rPr>
          <w:rFonts w:ascii="Verdana" w:hAnsi="Verdana"/>
        </w:rPr>
      </w:pPr>
      <w:r w:rsidRPr="00B75F23">
        <w:rPr>
          <w:rFonts w:ascii="Verdana" w:hAnsi="Verdana"/>
        </w:rPr>
        <w:t>dopuszczalne jest przedstawienie zasięgu izolinii substancji wyznaczającej największy zasięg ponadnormatywnego oddziaływania zanieczyszczeń (NO</w:t>
      </w:r>
      <w:r w:rsidRPr="00B75F23">
        <w:rPr>
          <w:rFonts w:ascii="Verdana" w:hAnsi="Verdana"/>
          <w:vertAlign w:val="subscript"/>
        </w:rPr>
        <w:t>x</w:t>
      </w:r>
      <w:r w:rsidRPr="00B75F23">
        <w:rPr>
          <w:rFonts w:ascii="Verdana" w:hAnsi="Verdana"/>
        </w:rPr>
        <w:t>),</w:t>
      </w:r>
    </w:p>
    <w:p w14:paraId="40E70428" w14:textId="77777777" w:rsidR="0064478D" w:rsidRPr="00B75F23" w:rsidRDefault="0064478D" w:rsidP="004217F4">
      <w:pPr>
        <w:widowControl/>
        <w:numPr>
          <w:ilvl w:val="0"/>
          <w:numId w:val="78"/>
        </w:numPr>
        <w:autoSpaceDE/>
        <w:autoSpaceDN/>
        <w:adjustRightInd/>
        <w:spacing w:line="276" w:lineRule="auto"/>
        <w:jc w:val="both"/>
        <w:rPr>
          <w:rFonts w:ascii="Verdana" w:hAnsi="Verdana"/>
        </w:rPr>
      </w:pPr>
      <w:r w:rsidRPr="00B75F23">
        <w:rPr>
          <w:rFonts w:ascii="Verdana" w:hAnsi="Verdana"/>
        </w:rPr>
        <w:t>perspektywy prognoz jak dla map oddziaływania akustycznego,</w:t>
      </w:r>
    </w:p>
    <w:p w14:paraId="79975A4E" w14:textId="77777777" w:rsidR="0064478D" w:rsidRPr="00B75F23" w:rsidRDefault="0064478D" w:rsidP="004217F4">
      <w:pPr>
        <w:widowControl/>
        <w:numPr>
          <w:ilvl w:val="0"/>
          <w:numId w:val="78"/>
        </w:numPr>
        <w:autoSpaceDE/>
        <w:autoSpaceDN/>
        <w:adjustRightInd/>
        <w:spacing w:line="276" w:lineRule="auto"/>
        <w:jc w:val="both"/>
        <w:rPr>
          <w:rFonts w:ascii="Verdana" w:hAnsi="Verdana"/>
        </w:rPr>
      </w:pPr>
      <w:r w:rsidRPr="00B75F23">
        <w:rPr>
          <w:rFonts w:ascii="Verdana" w:hAnsi="Verdana"/>
        </w:rPr>
        <w:t>w przypadku gdy nie występują przekroczenia w pasie drogowym mapy nie są wymagane, gdyż nie ma możliwości oznaczenia izolinii.</w:t>
      </w:r>
    </w:p>
    <w:p w14:paraId="3E705221" w14:textId="77777777" w:rsidR="0064478D" w:rsidRPr="00B75F23" w:rsidRDefault="0064478D" w:rsidP="004217F4">
      <w:pPr>
        <w:widowControl/>
        <w:numPr>
          <w:ilvl w:val="0"/>
          <w:numId w:val="81"/>
        </w:numPr>
        <w:autoSpaceDE/>
        <w:autoSpaceDN/>
        <w:adjustRightInd/>
        <w:spacing w:line="276" w:lineRule="auto"/>
        <w:jc w:val="both"/>
        <w:rPr>
          <w:rFonts w:ascii="Verdana" w:hAnsi="Verdana"/>
        </w:rPr>
      </w:pPr>
      <w:r w:rsidRPr="00B75F23">
        <w:rPr>
          <w:rFonts w:ascii="Verdana" w:hAnsi="Verdana"/>
        </w:rPr>
        <w:t>Mapy urządzeń ochrony środowiska</w:t>
      </w:r>
    </w:p>
    <w:p w14:paraId="760B9620" w14:textId="77777777" w:rsidR="0064478D" w:rsidRPr="00B75F23" w:rsidRDefault="0064478D" w:rsidP="004217F4">
      <w:pPr>
        <w:widowControl/>
        <w:numPr>
          <w:ilvl w:val="0"/>
          <w:numId w:val="89"/>
        </w:numPr>
        <w:autoSpaceDE/>
        <w:autoSpaceDN/>
        <w:adjustRightInd/>
        <w:spacing w:line="276" w:lineRule="auto"/>
        <w:jc w:val="both"/>
        <w:rPr>
          <w:rFonts w:ascii="Verdana" w:hAnsi="Verdana"/>
        </w:rPr>
      </w:pPr>
      <w:r w:rsidRPr="00B75F23">
        <w:rPr>
          <w:rFonts w:ascii="Verdana" w:hAnsi="Verdana"/>
        </w:rPr>
        <w:t xml:space="preserve">powinny zawierać przejścia dla zwierząt, przepusty, ewentualne nasadzenia zieleni, ekrany akustyczne, zbiorniki retencyjne- o ile ich lokalizacja jest już określona,  itp. </w:t>
      </w:r>
    </w:p>
    <w:p w14:paraId="358B372C" w14:textId="77777777" w:rsidR="0064478D" w:rsidRPr="004F058F" w:rsidRDefault="0064478D" w:rsidP="0064478D">
      <w:pPr>
        <w:ind w:left="1080"/>
        <w:rPr>
          <w:rFonts w:ascii="Verdana" w:hAnsi="Verdana"/>
          <w:b/>
          <w:color w:val="FF0000"/>
        </w:rPr>
      </w:pPr>
    </w:p>
    <w:p w14:paraId="38D05C0A" w14:textId="77777777" w:rsidR="0064478D" w:rsidRPr="008E15CD" w:rsidRDefault="0064478D" w:rsidP="004217F4">
      <w:pPr>
        <w:pStyle w:val="Akapitzlist"/>
        <w:numPr>
          <w:ilvl w:val="0"/>
          <w:numId w:val="109"/>
        </w:numPr>
        <w:spacing w:line="276" w:lineRule="auto"/>
        <w:rPr>
          <w:rFonts w:ascii="Verdana" w:hAnsi="Verdana"/>
          <w:u w:val="single"/>
        </w:rPr>
      </w:pPr>
      <w:r w:rsidRPr="008E15CD">
        <w:rPr>
          <w:rFonts w:ascii="Verdana" w:hAnsi="Verdana"/>
          <w:u w:val="single"/>
        </w:rPr>
        <w:lastRenderedPageBreak/>
        <w:t>Struktura opracowania i jakość prezentacji danych</w:t>
      </w:r>
    </w:p>
    <w:p w14:paraId="2C67C94B" w14:textId="77777777" w:rsidR="0064478D" w:rsidRPr="002D158E" w:rsidRDefault="0064478D" w:rsidP="0064478D">
      <w:pPr>
        <w:spacing w:line="276" w:lineRule="auto"/>
        <w:rPr>
          <w:rFonts w:ascii="Verdana" w:hAnsi="Verdana"/>
        </w:rPr>
      </w:pPr>
      <w:r w:rsidRPr="002D158E">
        <w:rPr>
          <w:rFonts w:ascii="Verdana" w:hAnsi="Verdana"/>
        </w:rPr>
        <w:t>Należy skontrolować, czy raport spełnia poniższe wymogi:</w:t>
      </w:r>
    </w:p>
    <w:p w14:paraId="24A21E09" w14:textId="77777777" w:rsidR="0064478D" w:rsidRPr="002D158E" w:rsidRDefault="0064478D" w:rsidP="004217F4">
      <w:pPr>
        <w:widowControl/>
        <w:numPr>
          <w:ilvl w:val="0"/>
          <w:numId w:val="89"/>
        </w:numPr>
        <w:autoSpaceDE/>
        <w:autoSpaceDN/>
        <w:adjustRightInd/>
        <w:spacing w:line="276" w:lineRule="auto"/>
        <w:jc w:val="both"/>
        <w:rPr>
          <w:rFonts w:ascii="Verdana" w:hAnsi="Verdana"/>
        </w:rPr>
      </w:pPr>
      <w:r w:rsidRPr="002D158E">
        <w:rPr>
          <w:rFonts w:ascii="Verdana" w:hAnsi="Verdana"/>
        </w:rPr>
        <w:t>ROŚ powinien mieć spójną, logiczną strukturę</w:t>
      </w:r>
      <w:r>
        <w:rPr>
          <w:rFonts w:ascii="Verdana" w:hAnsi="Verdana"/>
        </w:rPr>
        <w:t>,</w:t>
      </w:r>
    </w:p>
    <w:p w14:paraId="7A67064C" w14:textId="77777777" w:rsidR="0064478D" w:rsidRPr="002D158E" w:rsidRDefault="0064478D" w:rsidP="004217F4">
      <w:pPr>
        <w:widowControl/>
        <w:numPr>
          <w:ilvl w:val="0"/>
          <w:numId w:val="89"/>
        </w:numPr>
        <w:autoSpaceDE/>
        <w:autoSpaceDN/>
        <w:adjustRightInd/>
        <w:spacing w:line="276" w:lineRule="auto"/>
        <w:jc w:val="both"/>
        <w:rPr>
          <w:rFonts w:ascii="Verdana" w:hAnsi="Verdana"/>
        </w:rPr>
      </w:pPr>
      <w:r w:rsidRPr="002D158E">
        <w:rPr>
          <w:rFonts w:ascii="Verdana" w:hAnsi="Verdana"/>
        </w:rPr>
        <w:t>ROŚ nie może mieć sprzecznych wniosków</w:t>
      </w:r>
      <w:r>
        <w:rPr>
          <w:rFonts w:ascii="Verdana" w:hAnsi="Verdana"/>
        </w:rPr>
        <w:t>,</w:t>
      </w:r>
      <w:r w:rsidRPr="002D158E">
        <w:rPr>
          <w:rFonts w:ascii="Verdana" w:hAnsi="Verdana"/>
        </w:rPr>
        <w:t xml:space="preserve"> </w:t>
      </w:r>
    </w:p>
    <w:p w14:paraId="5D69994E" w14:textId="77777777" w:rsidR="0064478D" w:rsidRPr="002D158E" w:rsidRDefault="0064478D" w:rsidP="004217F4">
      <w:pPr>
        <w:widowControl/>
        <w:numPr>
          <w:ilvl w:val="0"/>
          <w:numId w:val="89"/>
        </w:numPr>
        <w:autoSpaceDE/>
        <w:autoSpaceDN/>
        <w:adjustRightInd/>
        <w:spacing w:line="276" w:lineRule="auto"/>
        <w:jc w:val="both"/>
        <w:rPr>
          <w:rFonts w:ascii="Verdana" w:hAnsi="Verdana"/>
        </w:rPr>
      </w:pPr>
      <w:r w:rsidRPr="002D158E">
        <w:rPr>
          <w:rFonts w:ascii="Verdana" w:hAnsi="Verdana"/>
        </w:rPr>
        <w:t>Szczegółowość informacji w raporcie powinna pozwalać na pełną ocenę wariantów</w:t>
      </w:r>
      <w:r>
        <w:rPr>
          <w:rFonts w:ascii="Verdana" w:hAnsi="Verdana"/>
        </w:rPr>
        <w:t>,</w:t>
      </w:r>
    </w:p>
    <w:p w14:paraId="372B1D61" w14:textId="77777777" w:rsidR="0064478D" w:rsidRPr="002D158E" w:rsidRDefault="0064478D" w:rsidP="004217F4">
      <w:pPr>
        <w:widowControl/>
        <w:numPr>
          <w:ilvl w:val="0"/>
          <w:numId w:val="89"/>
        </w:numPr>
        <w:autoSpaceDE/>
        <w:autoSpaceDN/>
        <w:adjustRightInd/>
        <w:spacing w:line="276" w:lineRule="auto"/>
        <w:jc w:val="both"/>
        <w:rPr>
          <w:rFonts w:ascii="Verdana" w:hAnsi="Verdana"/>
        </w:rPr>
      </w:pPr>
      <w:r w:rsidRPr="002D158E">
        <w:rPr>
          <w:rFonts w:ascii="Verdana" w:hAnsi="Verdana"/>
        </w:rPr>
        <w:t>Istotne dane powinny być przedstawione w formie graficznej i kartograficznej (wymagane jest zamieszczenie w raporcie zdjęć z ternu inwestycji)</w:t>
      </w:r>
      <w:r>
        <w:rPr>
          <w:rFonts w:ascii="Verdana" w:hAnsi="Verdana"/>
        </w:rPr>
        <w:t>,</w:t>
      </w:r>
    </w:p>
    <w:p w14:paraId="0C12D620" w14:textId="77777777" w:rsidR="0064478D" w:rsidRPr="002D158E" w:rsidRDefault="0064478D" w:rsidP="004217F4">
      <w:pPr>
        <w:widowControl/>
        <w:numPr>
          <w:ilvl w:val="0"/>
          <w:numId w:val="89"/>
        </w:numPr>
        <w:autoSpaceDE/>
        <w:autoSpaceDN/>
        <w:adjustRightInd/>
        <w:spacing w:line="276" w:lineRule="auto"/>
        <w:jc w:val="both"/>
        <w:rPr>
          <w:rFonts w:ascii="Verdana" w:hAnsi="Verdana"/>
        </w:rPr>
      </w:pPr>
      <w:r w:rsidRPr="002D158E">
        <w:rPr>
          <w:rFonts w:ascii="Verdana" w:hAnsi="Verdana"/>
        </w:rPr>
        <w:t>ROŚ powinien zawierać wnioski z przeprowadzonych analiz, a szczegółowe obliczenia zawarte mogą być w załącznikach</w:t>
      </w:r>
      <w:r>
        <w:rPr>
          <w:rFonts w:ascii="Verdana" w:hAnsi="Verdana"/>
        </w:rPr>
        <w:t>,</w:t>
      </w:r>
    </w:p>
    <w:p w14:paraId="49AD52D4" w14:textId="77777777" w:rsidR="0064478D" w:rsidRPr="002D158E" w:rsidRDefault="0064478D" w:rsidP="004217F4">
      <w:pPr>
        <w:widowControl/>
        <w:numPr>
          <w:ilvl w:val="0"/>
          <w:numId w:val="89"/>
        </w:numPr>
        <w:autoSpaceDE/>
        <w:autoSpaceDN/>
        <w:adjustRightInd/>
        <w:spacing w:line="276" w:lineRule="auto"/>
        <w:jc w:val="both"/>
        <w:rPr>
          <w:rFonts w:ascii="Verdana" w:hAnsi="Verdana"/>
        </w:rPr>
      </w:pPr>
      <w:r w:rsidRPr="002D158E">
        <w:rPr>
          <w:rFonts w:ascii="Verdana" w:hAnsi="Verdana"/>
        </w:rPr>
        <w:t>W ROŚ powinno być zamieszczone podsumowanie wniosków i zaleceń wynikających z przeprowadzonej oceny</w:t>
      </w:r>
      <w:r>
        <w:rPr>
          <w:rFonts w:ascii="Verdana" w:hAnsi="Verdana"/>
        </w:rPr>
        <w:t>,</w:t>
      </w:r>
      <w:r w:rsidRPr="002D158E">
        <w:rPr>
          <w:rFonts w:ascii="Verdana" w:hAnsi="Verdana"/>
        </w:rPr>
        <w:t xml:space="preserve"> </w:t>
      </w:r>
    </w:p>
    <w:p w14:paraId="194F7A9E" w14:textId="77777777" w:rsidR="0064478D" w:rsidRPr="002D158E" w:rsidRDefault="0064478D" w:rsidP="004217F4">
      <w:pPr>
        <w:widowControl/>
        <w:numPr>
          <w:ilvl w:val="0"/>
          <w:numId w:val="89"/>
        </w:numPr>
        <w:autoSpaceDE/>
        <w:autoSpaceDN/>
        <w:adjustRightInd/>
        <w:spacing w:line="276" w:lineRule="auto"/>
        <w:jc w:val="both"/>
        <w:rPr>
          <w:rFonts w:ascii="Verdana" w:hAnsi="Verdana"/>
        </w:rPr>
      </w:pPr>
      <w:r w:rsidRPr="002D158E">
        <w:rPr>
          <w:rFonts w:ascii="Verdana" w:hAnsi="Verdana"/>
        </w:rPr>
        <w:t>Wymagane jest załączenie wszelkich uzyskanych opinii organów w sprawie inwestycji (gmin, nadleśnictwa, RZGW, wojewódzkiego konserwatora przyrody, konserwatora zabytków) oraz decyzji, wydanych dla danego przedsięwzięcia</w:t>
      </w:r>
      <w:r>
        <w:rPr>
          <w:rFonts w:ascii="Verdana" w:hAnsi="Verdana"/>
        </w:rPr>
        <w:t>,</w:t>
      </w:r>
    </w:p>
    <w:p w14:paraId="191FAC95" w14:textId="77777777" w:rsidR="0064478D" w:rsidRPr="002D158E" w:rsidRDefault="0064478D" w:rsidP="004217F4">
      <w:pPr>
        <w:widowControl/>
        <w:numPr>
          <w:ilvl w:val="0"/>
          <w:numId w:val="89"/>
        </w:numPr>
        <w:autoSpaceDE/>
        <w:autoSpaceDN/>
        <w:adjustRightInd/>
        <w:spacing w:line="276" w:lineRule="auto"/>
        <w:jc w:val="both"/>
        <w:rPr>
          <w:rFonts w:ascii="Verdana" w:hAnsi="Verdana"/>
        </w:rPr>
      </w:pPr>
      <w:r w:rsidRPr="002D158E">
        <w:rPr>
          <w:rFonts w:ascii="Verdana" w:hAnsi="Verdana"/>
        </w:rPr>
        <w:t>Informacje zawarte w załącznikach muszą być tożsame z informacjami zawartymi</w:t>
      </w:r>
      <w:r>
        <w:rPr>
          <w:rFonts w:ascii="Verdana" w:hAnsi="Verdana"/>
        </w:rPr>
        <w:t xml:space="preserve">    </w:t>
      </w:r>
      <w:r w:rsidRPr="002D158E">
        <w:rPr>
          <w:rFonts w:ascii="Verdana" w:hAnsi="Verdana"/>
        </w:rPr>
        <w:t xml:space="preserve"> w raporcie</w:t>
      </w:r>
      <w:r>
        <w:rPr>
          <w:rFonts w:ascii="Verdana" w:hAnsi="Verdana"/>
        </w:rPr>
        <w:t>.</w:t>
      </w:r>
    </w:p>
    <w:p w14:paraId="6F2C97E8" w14:textId="77777777" w:rsidR="0064478D" w:rsidRPr="002D158E" w:rsidRDefault="0064478D" w:rsidP="0064478D">
      <w:pPr>
        <w:spacing w:line="276" w:lineRule="auto"/>
        <w:rPr>
          <w:rFonts w:ascii="Verdana" w:hAnsi="Verdana"/>
          <w:b/>
        </w:rPr>
      </w:pPr>
    </w:p>
    <w:p w14:paraId="1CCC9FF0" w14:textId="77777777" w:rsidR="0064478D" w:rsidRPr="008E15CD" w:rsidRDefault="0064478D" w:rsidP="004217F4">
      <w:pPr>
        <w:pStyle w:val="Akapitzlist"/>
        <w:numPr>
          <w:ilvl w:val="0"/>
          <w:numId w:val="109"/>
        </w:numPr>
        <w:spacing w:line="276" w:lineRule="auto"/>
        <w:rPr>
          <w:rFonts w:ascii="Verdana" w:hAnsi="Verdana"/>
          <w:u w:val="single"/>
        </w:rPr>
      </w:pPr>
      <w:r w:rsidRPr="008E15CD">
        <w:rPr>
          <w:rFonts w:ascii="Verdana" w:hAnsi="Verdana"/>
          <w:u w:val="single"/>
        </w:rPr>
        <w:t xml:space="preserve">Streszczenie </w:t>
      </w:r>
    </w:p>
    <w:p w14:paraId="71206904" w14:textId="77777777" w:rsidR="0064478D" w:rsidRPr="002D158E" w:rsidRDefault="0064478D" w:rsidP="0064478D">
      <w:pPr>
        <w:spacing w:line="276" w:lineRule="auto"/>
        <w:rPr>
          <w:rFonts w:ascii="Verdana" w:hAnsi="Verdana"/>
        </w:rPr>
      </w:pPr>
      <w:r w:rsidRPr="002D158E">
        <w:rPr>
          <w:rFonts w:ascii="Verdana" w:hAnsi="Verdana"/>
        </w:rPr>
        <w:t>Streszczenie powinno:</w:t>
      </w:r>
    </w:p>
    <w:p w14:paraId="0369AC74" w14:textId="77777777" w:rsidR="0064478D" w:rsidRPr="002D158E" w:rsidRDefault="0064478D" w:rsidP="004217F4">
      <w:pPr>
        <w:widowControl/>
        <w:numPr>
          <w:ilvl w:val="0"/>
          <w:numId w:val="89"/>
        </w:numPr>
        <w:autoSpaceDE/>
        <w:autoSpaceDN/>
        <w:adjustRightInd/>
        <w:spacing w:line="276" w:lineRule="auto"/>
        <w:jc w:val="both"/>
        <w:rPr>
          <w:rFonts w:ascii="Verdana" w:hAnsi="Verdana"/>
        </w:rPr>
      </w:pPr>
      <w:r w:rsidRPr="002D158E">
        <w:rPr>
          <w:rFonts w:ascii="Verdana" w:hAnsi="Verdana"/>
        </w:rPr>
        <w:t>Stanowić oddzielny tom opracowania</w:t>
      </w:r>
      <w:r>
        <w:rPr>
          <w:rFonts w:ascii="Verdana" w:hAnsi="Verdana"/>
        </w:rPr>
        <w:t>,</w:t>
      </w:r>
    </w:p>
    <w:p w14:paraId="08098422" w14:textId="77777777" w:rsidR="0064478D" w:rsidRPr="002D158E" w:rsidRDefault="0064478D" w:rsidP="004217F4">
      <w:pPr>
        <w:widowControl/>
        <w:numPr>
          <w:ilvl w:val="0"/>
          <w:numId w:val="89"/>
        </w:numPr>
        <w:autoSpaceDE/>
        <w:autoSpaceDN/>
        <w:adjustRightInd/>
        <w:spacing w:line="276" w:lineRule="auto"/>
        <w:jc w:val="both"/>
        <w:rPr>
          <w:rFonts w:ascii="Verdana" w:hAnsi="Verdana"/>
        </w:rPr>
      </w:pPr>
      <w:r w:rsidRPr="002D158E">
        <w:rPr>
          <w:rFonts w:ascii="Verdana" w:hAnsi="Verdana"/>
        </w:rPr>
        <w:t>Zawierać podsumowanie każdego elementu (rozdziału) ROŚ wraz z przedstawionymi wynikami obliczeń</w:t>
      </w:r>
      <w:r>
        <w:rPr>
          <w:rFonts w:ascii="Verdana" w:hAnsi="Verdana"/>
        </w:rPr>
        <w:t>,</w:t>
      </w:r>
    </w:p>
    <w:p w14:paraId="701EC359" w14:textId="77777777" w:rsidR="0064478D" w:rsidRPr="002D158E" w:rsidRDefault="0064478D" w:rsidP="004217F4">
      <w:pPr>
        <w:widowControl/>
        <w:numPr>
          <w:ilvl w:val="0"/>
          <w:numId w:val="89"/>
        </w:numPr>
        <w:autoSpaceDE/>
        <w:autoSpaceDN/>
        <w:adjustRightInd/>
        <w:spacing w:line="276" w:lineRule="auto"/>
        <w:jc w:val="both"/>
        <w:rPr>
          <w:rFonts w:ascii="Verdana" w:hAnsi="Verdana"/>
        </w:rPr>
      </w:pPr>
      <w:r w:rsidRPr="002D158E">
        <w:rPr>
          <w:rFonts w:ascii="Verdana" w:hAnsi="Verdana"/>
        </w:rPr>
        <w:t>Być sporządzone w niespecjalistycznym języku</w:t>
      </w:r>
      <w:r>
        <w:rPr>
          <w:rFonts w:ascii="Verdana" w:hAnsi="Verdana"/>
        </w:rPr>
        <w:t>,</w:t>
      </w:r>
    </w:p>
    <w:p w14:paraId="6739139B" w14:textId="77777777" w:rsidR="0064478D" w:rsidRPr="002D158E" w:rsidRDefault="0064478D" w:rsidP="004217F4">
      <w:pPr>
        <w:widowControl/>
        <w:numPr>
          <w:ilvl w:val="0"/>
          <w:numId w:val="89"/>
        </w:numPr>
        <w:autoSpaceDE/>
        <w:autoSpaceDN/>
        <w:adjustRightInd/>
        <w:spacing w:line="276" w:lineRule="auto"/>
        <w:jc w:val="both"/>
        <w:rPr>
          <w:rFonts w:ascii="Verdana" w:hAnsi="Verdana"/>
        </w:rPr>
      </w:pPr>
      <w:r w:rsidRPr="002D158E">
        <w:rPr>
          <w:rFonts w:ascii="Verdana" w:hAnsi="Verdana"/>
        </w:rPr>
        <w:t>Być logiczne, spójne</w:t>
      </w:r>
      <w:r>
        <w:rPr>
          <w:rFonts w:ascii="Verdana" w:hAnsi="Verdana"/>
        </w:rPr>
        <w:t>,</w:t>
      </w:r>
      <w:r w:rsidRPr="002D158E">
        <w:rPr>
          <w:rFonts w:ascii="Verdana" w:hAnsi="Verdana"/>
        </w:rPr>
        <w:t xml:space="preserve"> </w:t>
      </w:r>
    </w:p>
    <w:p w14:paraId="13B21F44" w14:textId="77777777" w:rsidR="0064478D" w:rsidRPr="002D158E" w:rsidRDefault="0064478D" w:rsidP="004217F4">
      <w:pPr>
        <w:widowControl/>
        <w:numPr>
          <w:ilvl w:val="0"/>
          <w:numId w:val="89"/>
        </w:numPr>
        <w:autoSpaceDE/>
        <w:autoSpaceDN/>
        <w:adjustRightInd/>
        <w:spacing w:line="276" w:lineRule="auto"/>
        <w:jc w:val="both"/>
        <w:rPr>
          <w:rFonts w:ascii="Verdana" w:hAnsi="Verdana"/>
        </w:rPr>
      </w:pPr>
      <w:r w:rsidRPr="002D158E">
        <w:rPr>
          <w:rFonts w:ascii="Verdana" w:hAnsi="Verdana"/>
        </w:rPr>
        <w:t>Wykorzystywać zdjęcia i graficzną prezentację treści ułatwiającą jej przyswojenie</w:t>
      </w:r>
      <w:r>
        <w:rPr>
          <w:rFonts w:ascii="Verdana" w:hAnsi="Verdana"/>
        </w:rPr>
        <w:t>,</w:t>
      </w:r>
    </w:p>
    <w:p w14:paraId="33663424" w14:textId="77777777" w:rsidR="0064478D" w:rsidRPr="002D158E" w:rsidRDefault="0064478D" w:rsidP="004217F4">
      <w:pPr>
        <w:widowControl/>
        <w:numPr>
          <w:ilvl w:val="0"/>
          <w:numId w:val="89"/>
        </w:numPr>
        <w:autoSpaceDE/>
        <w:autoSpaceDN/>
        <w:adjustRightInd/>
        <w:spacing w:line="276" w:lineRule="auto"/>
        <w:jc w:val="both"/>
        <w:rPr>
          <w:rFonts w:ascii="Verdana" w:hAnsi="Verdana"/>
        </w:rPr>
      </w:pPr>
      <w:r w:rsidRPr="002D158E">
        <w:rPr>
          <w:rFonts w:ascii="Verdana" w:hAnsi="Verdana"/>
        </w:rPr>
        <w:t>Zawierać mapę orientacyjną obrazującą przebieg analizowanych w ROŚ wariantów oraz wariantów rozpatrywanych na wcześniejszych etapach</w:t>
      </w:r>
      <w:r>
        <w:rPr>
          <w:rFonts w:ascii="Verdana" w:hAnsi="Verdana"/>
        </w:rPr>
        <w:t>,</w:t>
      </w:r>
    </w:p>
    <w:p w14:paraId="72EB2B02" w14:textId="77777777" w:rsidR="0064478D" w:rsidRPr="002D158E" w:rsidRDefault="0064478D" w:rsidP="004217F4">
      <w:pPr>
        <w:widowControl/>
        <w:numPr>
          <w:ilvl w:val="0"/>
          <w:numId w:val="89"/>
        </w:numPr>
        <w:autoSpaceDE/>
        <w:autoSpaceDN/>
        <w:adjustRightInd/>
        <w:spacing w:line="276" w:lineRule="auto"/>
        <w:jc w:val="both"/>
        <w:rPr>
          <w:rFonts w:ascii="Verdana" w:hAnsi="Verdana"/>
        </w:rPr>
      </w:pPr>
      <w:r w:rsidRPr="002D158E">
        <w:rPr>
          <w:rFonts w:ascii="Verdana" w:hAnsi="Verdana"/>
        </w:rPr>
        <w:t>Wskazane jest, aby zawierało mapę z zabezpieczeniami akustycznymi i zasięgiem oddziaływania akustycznego inwestycji ( może być w mniej szczegółowej skali)</w:t>
      </w:r>
      <w:r>
        <w:rPr>
          <w:rFonts w:ascii="Verdana" w:hAnsi="Verdana"/>
        </w:rPr>
        <w:t>.</w:t>
      </w:r>
    </w:p>
    <w:p w14:paraId="42DDD513" w14:textId="77777777" w:rsidR="0064478D" w:rsidRDefault="0064478D" w:rsidP="0064478D">
      <w:pPr>
        <w:spacing w:before="240" w:after="120" w:line="276" w:lineRule="auto"/>
        <w:ind w:firstLine="709"/>
        <w:rPr>
          <w:rFonts w:ascii="Verdana" w:hAnsi="Verdana"/>
        </w:rPr>
      </w:pPr>
      <w:r w:rsidRPr="00015E24">
        <w:rPr>
          <w:rFonts w:ascii="Verdana" w:hAnsi="Verdana"/>
        </w:rPr>
        <w:t>Raport o oddziaływaniu na środowisko wykonywany do wniosku o decyzję o środowiskowych uwarunkowaniach</w:t>
      </w:r>
      <w:r>
        <w:rPr>
          <w:rFonts w:ascii="Verdana" w:hAnsi="Verdana"/>
        </w:rPr>
        <w:t xml:space="preserve"> </w:t>
      </w:r>
      <w:r w:rsidRPr="00015E24">
        <w:rPr>
          <w:rFonts w:ascii="Verdana" w:hAnsi="Verdana"/>
        </w:rPr>
        <w:t xml:space="preserve">ma przede wszystkim na celu wybór najlepszego wariantu przebiegu przedsięwzięcia. Raport powinien wskazywać najlepszy wariant wraz </w:t>
      </w:r>
      <w:r>
        <w:rPr>
          <w:rFonts w:ascii="Verdana" w:hAnsi="Verdana"/>
        </w:rPr>
        <w:t xml:space="preserve">             </w:t>
      </w:r>
      <w:r w:rsidRPr="00015E24">
        <w:rPr>
          <w:rFonts w:ascii="Verdana" w:hAnsi="Verdana"/>
        </w:rPr>
        <w:t xml:space="preserve">z uzasadnieniem tego wyboru. Ponieważ decyzja o środowiskowych uwarunkowaniach może zostać wydana dla wariantu innego niż wskazany </w:t>
      </w:r>
      <w:r>
        <w:rPr>
          <w:rFonts w:ascii="Verdana" w:hAnsi="Verdana"/>
        </w:rPr>
        <w:t>przez Inwestora we wniosku</w:t>
      </w:r>
      <w:r w:rsidRPr="00015E24">
        <w:rPr>
          <w:rFonts w:ascii="Verdana" w:hAnsi="Verdana"/>
        </w:rPr>
        <w:t xml:space="preserve">, wszystkie warianty powinny być rozpoznane i ocenione na tym samym stopniu szczegółowości. </w:t>
      </w:r>
      <w:r>
        <w:rPr>
          <w:rFonts w:ascii="Verdana" w:hAnsi="Verdana"/>
        </w:rPr>
        <w:t>We wniosku o wydanie decyzji należy wskazać wariant proponowany do realizacji oraz racjonalny wariant alternatywny.</w:t>
      </w:r>
    </w:p>
    <w:p w14:paraId="534422BA" w14:textId="77777777" w:rsidR="0064478D" w:rsidRPr="002D158E" w:rsidRDefault="0064478D" w:rsidP="0064478D">
      <w:pPr>
        <w:pStyle w:val="Nagwek3"/>
        <w:numPr>
          <w:ilvl w:val="0"/>
          <w:numId w:val="0"/>
        </w:numPr>
        <w:rPr>
          <w:rFonts w:ascii="Verdana" w:hAnsi="Verdana"/>
        </w:rPr>
      </w:pPr>
      <w:r w:rsidRPr="002D158E">
        <w:rPr>
          <w:rFonts w:ascii="Verdana" w:hAnsi="Verdana"/>
        </w:rPr>
        <w:t>3.2.1.1 Inwentaryzacja przyrodnicza</w:t>
      </w:r>
    </w:p>
    <w:p w14:paraId="77F517D4" w14:textId="77777777" w:rsidR="0064478D" w:rsidRDefault="0064478D" w:rsidP="0064478D">
      <w:pPr>
        <w:tabs>
          <w:tab w:val="left" w:pos="720"/>
        </w:tabs>
        <w:spacing w:line="276" w:lineRule="auto"/>
        <w:rPr>
          <w:rFonts w:ascii="Verdana" w:hAnsi="Verdana"/>
        </w:rPr>
      </w:pPr>
      <w:r w:rsidRPr="00015E24">
        <w:rPr>
          <w:rFonts w:ascii="Verdana" w:hAnsi="Verdana"/>
        </w:rPr>
        <w:tab/>
      </w:r>
      <w:r>
        <w:rPr>
          <w:rFonts w:ascii="Verdana" w:hAnsi="Verdana"/>
        </w:rPr>
        <w:t>Raport o oddziaływaniu na środowisko w</w:t>
      </w:r>
      <w:r w:rsidRPr="00015E24">
        <w:rPr>
          <w:rFonts w:ascii="Verdana" w:hAnsi="Verdana"/>
        </w:rPr>
        <w:t xml:space="preserve"> zakresie oceny oddziaływania na przyrodę ożywioną powi</w:t>
      </w:r>
      <w:r>
        <w:rPr>
          <w:rFonts w:ascii="Verdana" w:hAnsi="Verdana"/>
        </w:rPr>
        <w:t>nien</w:t>
      </w:r>
      <w:r w:rsidRPr="00015E24">
        <w:rPr>
          <w:rFonts w:ascii="Verdana" w:hAnsi="Verdana"/>
        </w:rPr>
        <w:t xml:space="preserve"> być opart</w:t>
      </w:r>
      <w:r>
        <w:rPr>
          <w:rFonts w:ascii="Verdana" w:hAnsi="Verdana"/>
        </w:rPr>
        <w:t>y</w:t>
      </w:r>
      <w:r w:rsidRPr="00015E24">
        <w:rPr>
          <w:rFonts w:ascii="Verdana" w:hAnsi="Verdana"/>
        </w:rPr>
        <w:t xml:space="preserve"> na przeprowadzonej inwentaryzacji przyrodniczej </w:t>
      </w:r>
      <w:r>
        <w:rPr>
          <w:rFonts w:ascii="Verdana" w:hAnsi="Verdana"/>
        </w:rPr>
        <w:t>obszaru</w:t>
      </w:r>
      <w:r w:rsidRPr="00015E24">
        <w:rPr>
          <w:rFonts w:ascii="Verdana" w:hAnsi="Verdana"/>
        </w:rPr>
        <w:t xml:space="preserve"> inwestycji. Powinna ona być zorientowana na określenie głównych typów siedlisk występujących w </w:t>
      </w:r>
      <w:r>
        <w:rPr>
          <w:rFonts w:ascii="Verdana" w:hAnsi="Verdana"/>
        </w:rPr>
        <w:t>obszarze</w:t>
      </w:r>
      <w:r w:rsidRPr="00015E24">
        <w:rPr>
          <w:rFonts w:ascii="Verdana" w:hAnsi="Verdana"/>
        </w:rPr>
        <w:t xml:space="preserve"> inwestycji oraz szczególnie zwracać uwagę na występowanie gatunków roślin i grzybów objętych ochroną gatunkową, jak również wymagających ochrony siedlisk przyrodniczych. </w:t>
      </w:r>
    </w:p>
    <w:p w14:paraId="10A00D30" w14:textId="77777777" w:rsidR="0064478D" w:rsidRDefault="0064478D" w:rsidP="0064478D">
      <w:pPr>
        <w:tabs>
          <w:tab w:val="left" w:pos="720"/>
        </w:tabs>
        <w:spacing w:after="120" w:line="276" w:lineRule="auto"/>
        <w:rPr>
          <w:rFonts w:ascii="Verdana" w:hAnsi="Verdana"/>
        </w:rPr>
      </w:pPr>
      <w:r w:rsidRPr="00015E24">
        <w:rPr>
          <w:rFonts w:ascii="Verdana" w:hAnsi="Verdana"/>
        </w:rPr>
        <w:t>Opracowanie inwentaryzacji przyrodniczej jest konieczne w celu zidentyfikowania miejsc występowania chronionych gatunków roślin, zwierząt, grzybów i siedlisk przyrodniczych</w:t>
      </w:r>
      <w:r w:rsidRPr="00015E24" w:rsidDel="00A6576D">
        <w:rPr>
          <w:rFonts w:ascii="Verdana" w:hAnsi="Verdana"/>
        </w:rPr>
        <w:t xml:space="preserve"> </w:t>
      </w:r>
      <w:r w:rsidRPr="00015E24">
        <w:rPr>
          <w:rFonts w:ascii="Verdana" w:hAnsi="Verdana"/>
        </w:rPr>
        <w:t xml:space="preserve">- oceną powinny być objęte nie tylko obszary, z którymi dane warianty kolidują, ale również położone w bezpośrednim sąsiedztwie inwestycji, o ile możliwe jest wystąpienie </w:t>
      </w:r>
      <w:r w:rsidRPr="00015E24">
        <w:rPr>
          <w:rFonts w:ascii="Verdana" w:hAnsi="Verdana"/>
        </w:rPr>
        <w:lastRenderedPageBreak/>
        <w:t xml:space="preserve">negatywnych oddziaływań inwestycji na dany obszar – zalecana odległość </w:t>
      </w:r>
      <w:r>
        <w:rPr>
          <w:rFonts w:ascii="Verdana" w:hAnsi="Verdana"/>
        </w:rPr>
        <w:t xml:space="preserve">prowadzenia inwentaryzacji </w:t>
      </w:r>
      <w:r w:rsidRPr="00015E24">
        <w:rPr>
          <w:rFonts w:ascii="Verdana" w:hAnsi="Verdana"/>
        </w:rPr>
        <w:t xml:space="preserve">od osi drogi </w:t>
      </w:r>
      <w:r>
        <w:rPr>
          <w:rFonts w:ascii="Verdana" w:hAnsi="Verdana"/>
        </w:rPr>
        <w:t xml:space="preserve">wynosi od </w:t>
      </w:r>
      <w:r w:rsidRPr="00015E24">
        <w:rPr>
          <w:rFonts w:ascii="Verdana" w:hAnsi="Verdana"/>
        </w:rPr>
        <w:t>1</w:t>
      </w:r>
      <w:r>
        <w:rPr>
          <w:rFonts w:ascii="Verdana" w:hAnsi="Verdana"/>
        </w:rPr>
        <w:t>0</w:t>
      </w:r>
      <w:r w:rsidRPr="00015E24">
        <w:rPr>
          <w:rFonts w:ascii="Verdana" w:hAnsi="Verdana"/>
        </w:rPr>
        <w:t xml:space="preserve">0m </w:t>
      </w:r>
      <w:r>
        <w:rPr>
          <w:rFonts w:ascii="Verdana" w:hAnsi="Verdana"/>
        </w:rPr>
        <w:t xml:space="preserve">do </w:t>
      </w:r>
      <w:r w:rsidRPr="00015E24">
        <w:rPr>
          <w:rFonts w:ascii="Verdana" w:hAnsi="Verdana"/>
        </w:rPr>
        <w:t>5</w:t>
      </w:r>
      <w:r>
        <w:rPr>
          <w:rFonts w:ascii="Verdana" w:hAnsi="Verdana"/>
        </w:rPr>
        <w:t>0</w:t>
      </w:r>
      <w:r w:rsidRPr="00015E24">
        <w:rPr>
          <w:rFonts w:ascii="Verdana" w:hAnsi="Verdana"/>
        </w:rPr>
        <w:t>0m.</w:t>
      </w:r>
    </w:p>
    <w:p w14:paraId="6726B6F0" w14:textId="77777777" w:rsidR="0064478D" w:rsidRPr="002D158E" w:rsidRDefault="0064478D" w:rsidP="0064478D">
      <w:pPr>
        <w:pStyle w:val="Nagwek3"/>
        <w:numPr>
          <w:ilvl w:val="0"/>
          <w:numId w:val="0"/>
        </w:numPr>
        <w:rPr>
          <w:rFonts w:ascii="Verdana" w:hAnsi="Verdana"/>
        </w:rPr>
      </w:pPr>
      <w:r w:rsidRPr="002D158E">
        <w:rPr>
          <w:rFonts w:ascii="Verdana" w:hAnsi="Verdana"/>
        </w:rPr>
        <w:t>3.2.1.2.</w:t>
      </w:r>
      <w:r>
        <w:rPr>
          <w:rFonts w:ascii="Verdana" w:hAnsi="Verdana"/>
        </w:rPr>
        <w:t xml:space="preserve"> </w:t>
      </w:r>
      <w:r w:rsidRPr="002D158E">
        <w:rPr>
          <w:rFonts w:ascii="Verdana" w:hAnsi="Verdana"/>
        </w:rPr>
        <w:t>Wariantowanie</w:t>
      </w:r>
    </w:p>
    <w:p w14:paraId="5345007C" w14:textId="77777777" w:rsidR="0064478D" w:rsidRDefault="0064478D" w:rsidP="0064478D">
      <w:pPr>
        <w:pStyle w:val="ZnakZnak2"/>
        <w:numPr>
          <w:ilvl w:val="0"/>
          <w:numId w:val="0"/>
        </w:numPr>
        <w:spacing w:after="120" w:line="276" w:lineRule="auto"/>
        <w:ind w:firstLine="708"/>
        <w:rPr>
          <w:rFonts w:ascii="Verdana" w:hAnsi="Verdana"/>
          <w:sz w:val="20"/>
          <w:szCs w:val="20"/>
        </w:rPr>
      </w:pPr>
      <w:r w:rsidRPr="00015E24">
        <w:rPr>
          <w:rFonts w:ascii="Verdana" w:hAnsi="Verdana"/>
          <w:sz w:val="20"/>
          <w:szCs w:val="20"/>
        </w:rPr>
        <w:t>W raporcie o oddziaływaniu przedsięwzięcia na środowisko powinna być przeprowadzona ocena wszystkich racjonalnych wariantów lokalizacyjnych planowanego przedsięwzięcia oraz uszeregowanie wariantów, poczynając od najlepszego według oceny</w:t>
      </w:r>
      <w:r>
        <w:rPr>
          <w:rFonts w:ascii="Verdana" w:hAnsi="Verdana"/>
          <w:sz w:val="20"/>
          <w:szCs w:val="20"/>
        </w:rPr>
        <w:t xml:space="preserve"> wielokryterialnej</w:t>
      </w:r>
      <w:r w:rsidRPr="00015E24">
        <w:rPr>
          <w:rFonts w:ascii="Verdana" w:hAnsi="Verdana"/>
          <w:sz w:val="20"/>
          <w:szCs w:val="20"/>
        </w:rPr>
        <w:t xml:space="preserve">. Wszystkie warianty powinny być rozpatrywane na tym samym poziomie szczegółowości. Warianty powinny być ocenione pod względem przyrodniczym, środowiskowym i społecznym. </w:t>
      </w:r>
    </w:p>
    <w:p w14:paraId="19307316" w14:textId="77777777" w:rsidR="0064478D" w:rsidRDefault="0064478D" w:rsidP="0064478D">
      <w:pPr>
        <w:pStyle w:val="ZnakZnak2"/>
        <w:numPr>
          <w:ilvl w:val="0"/>
          <w:numId w:val="0"/>
        </w:numPr>
        <w:spacing w:after="120" w:line="276" w:lineRule="auto"/>
        <w:ind w:firstLine="708"/>
        <w:rPr>
          <w:rFonts w:ascii="Verdana" w:hAnsi="Verdana"/>
          <w:sz w:val="20"/>
          <w:szCs w:val="20"/>
        </w:rPr>
      </w:pPr>
      <w:r>
        <w:rPr>
          <w:rFonts w:ascii="Verdana" w:hAnsi="Verdana"/>
          <w:sz w:val="20"/>
          <w:szCs w:val="20"/>
        </w:rPr>
        <w:t>Należy dążyć do optymalizacji prezentowanych w raporcie wariantów przedsięwzięcia. Liczba wariantów dla przedsięwzięć o długości do 50 km nie powinna być większa, niż trzy. W przypadku przedsięwzięć o długości większej niż 50 km, dopuszcza się analizę większej liczby wariantów, lecz co do zasady nie większej niż 5.</w:t>
      </w:r>
    </w:p>
    <w:p w14:paraId="72BBC4E4" w14:textId="77777777" w:rsidR="0064478D" w:rsidRDefault="0064478D" w:rsidP="0064478D">
      <w:pPr>
        <w:pStyle w:val="ZnakZnak2"/>
        <w:numPr>
          <w:ilvl w:val="0"/>
          <w:numId w:val="0"/>
        </w:numPr>
        <w:spacing w:after="120" w:line="276" w:lineRule="auto"/>
        <w:ind w:firstLine="708"/>
        <w:rPr>
          <w:rFonts w:ascii="Verdana" w:hAnsi="Verdana"/>
          <w:sz w:val="20"/>
          <w:szCs w:val="20"/>
        </w:rPr>
      </w:pPr>
      <w:r>
        <w:rPr>
          <w:rFonts w:ascii="Verdana" w:hAnsi="Verdana"/>
          <w:sz w:val="20"/>
          <w:szCs w:val="20"/>
        </w:rPr>
        <w:t>Dopuszcza się, że przed złożeniem wniosku o wydanie decyzji o środowiskowych uwarunkowaniach zostanie przeanalizowanych więcej wariantów, niż odpowiednio 3 i 5, lecz z istotnych powodów zostaną one odrzucone, co w sposób szczegółowy zostanie opisane i przeanalizowane w raporcie o oddziaływaniu na środowisko.</w:t>
      </w:r>
    </w:p>
    <w:p w14:paraId="287D5DFC" w14:textId="77777777" w:rsidR="0064478D" w:rsidRPr="00015E24" w:rsidRDefault="0064478D" w:rsidP="0064478D">
      <w:pPr>
        <w:pStyle w:val="ZnakZnak2"/>
        <w:numPr>
          <w:ilvl w:val="0"/>
          <w:numId w:val="0"/>
        </w:numPr>
        <w:spacing w:after="120" w:line="276" w:lineRule="auto"/>
        <w:ind w:firstLine="708"/>
        <w:rPr>
          <w:rFonts w:ascii="Verdana" w:hAnsi="Verdana"/>
          <w:sz w:val="20"/>
          <w:szCs w:val="20"/>
        </w:rPr>
      </w:pPr>
      <w:r w:rsidRPr="00015E24">
        <w:rPr>
          <w:rFonts w:ascii="Verdana" w:hAnsi="Verdana"/>
          <w:sz w:val="20"/>
          <w:szCs w:val="20"/>
        </w:rPr>
        <w:t xml:space="preserve">Warianty lokalizacyjne trasy powinny zawierać analizy, mające na celu wybór wariantu </w:t>
      </w:r>
      <w:r>
        <w:rPr>
          <w:rFonts w:ascii="Verdana" w:hAnsi="Verdana"/>
          <w:sz w:val="20"/>
          <w:szCs w:val="20"/>
        </w:rPr>
        <w:t>najkorzystniejszego dla środowiska oraz preferowanego przez wnioskodawcę</w:t>
      </w:r>
      <w:r w:rsidRPr="00015E24">
        <w:rPr>
          <w:rFonts w:ascii="Verdana" w:hAnsi="Verdana"/>
          <w:sz w:val="20"/>
          <w:szCs w:val="20"/>
        </w:rPr>
        <w:t xml:space="preserve">. </w:t>
      </w:r>
      <w:r>
        <w:rPr>
          <w:rFonts w:ascii="Verdana" w:hAnsi="Verdana"/>
          <w:sz w:val="20"/>
          <w:szCs w:val="20"/>
        </w:rPr>
        <w:t xml:space="preserve">                </w:t>
      </w:r>
      <w:r w:rsidRPr="00015E24">
        <w:rPr>
          <w:rFonts w:ascii="Verdana" w:hAnsi="Verdana"/>
          <w:sz w:val="20"/>
          <w:szCs w:val="20"/>
        </w:rPr>
        <w:t>W raporcie należy wskazać wariant proponowany do realizacji, racjonalny wariant alternatywny oraz wariant najkorzystniejszy dla środowiska. Może zdarzyć się tak, że niektóre z wariantów będą spełniały po dwa ww</w:t>
      </w:r>
      <w:r>
        <w:rPr>
          <w:rFonts w:ascii="Verdana" w:hAnsi="Verdana"/>
          <w:sz w:val="20"/>
          <w:szCs w:val="20"/>
        </w:rPr>
        <w:t>.</w:t>
      </w:r>
      <w:r w:rsidRPr="00015E24">
        <w:rPr>
          <w:rFonts w:ascii="Verdana" w:hAnsi="Verdana"/>
          <w:sz w:val="20"/>
          <w:szCs w:val="20"/>
        </w:rPr>
        <w:t xml:space="preserve"> kryteria. Wszystkie warianty inwestycyjne rozpatrywane w raporcie o oddziaływaniu przedsięwzięcia na środowisko muszą być możliwe do zrealizowania w</w:t>
      </w:r>
      <w:r>
        <w:rPr>
          <w:rFonts w:ascii="Verdana" w:hAnsi="Verdana"/>
          <w:sz w:val="20"/>
          <w:szCs w:val="20"/>
        </w:rPr>
        <w:t xml:space="preserve"> </w:t>
      </w:r>
      <w:r w:rsidRPr="00015E24">
        <w:rPr>
          <w:rFonts w:ascii="Verdana" w:hAnsi="Verdana"/>
          <w:sz w:val="20"/>
          <w:szCs w:val="20"/>
        </w:rPr>
        <w:t>aspekcie technicznym i finansowym.</w:t>
      </w:r>
    </w:p>
    <w:p w14:paraId="6C8B4976" w14:textId="77777777" w:rsidR="0064478D" w:rsidRDefault="0064478D" w:rsidP="0064478D">
      <w:pPr>
        <w:pStyle w:val="ZnakZnak2"/>
        <w:numPr>
          <w:ilvl w:val="0"/>
          <w:numId w:val="0"/>
        </w:numPr>
        <w:spacing w:after="120" w:line="276" w:lineRule="auto"/>
        <w:ind w:firstLine="708"/>
        <w:rPr>
          <w:rFonts w:ascii="Verdana" w:hAnsi="Verdana"/>
          <w:sz w:val="20"/>
          <w:szCs w:val="20"/>
        </w:rPr>
      </w:pPr>
      <w:r w:rsidRPr="00015E24">
        <w:rPr>
          <w:rFonts w:ascii="Verdana" w:hAnsi="Verdana"/>
          <w:sz w:val="20"/>
          <w:szCs w:val="20"/>
        </w:rPr>
        <w:t xml:space="preserve">Szczególną rolę w opracowaniach środowiskowych powinien pełnić tzw. wariant bezinwestycyjny, który polega na niepodejmowaniu przedsięwzięcia drogowego. Wariant ten </w:t>
      </w:r>
      <w:r>
        <w:rPr>
          <w:rFonts w:ascii="Verdana" w:hAnsi="Verdana"/>
          <w:sz w:val="20"/>
          <w:szCs w:val="20"/>
        </w:rPr>
        <w:t>p</w:t>
      </w:r>
      <w:r w:rsidRPr="00015E24">
        <w:rPr>
          <w:rFonts w:ascii="Verdana" w:hAnsi="Verdana"/>
          <w:sz w:val="20"/>
          <w:szCs w:val="20"/>
        </w:rPr>
        <w:t xml:space="preserve">rezentuje zatem, taką sytuację, w której wzrastający ruch odbywa się w dalszym ciągu po elementach istniejącej sieci dróg i skrzyżowań. </w:t>
      </w:r>
    </w:p>
    <w:p w14:paraId="368E278F" w14:textId="77777777" w:rsidR="0064478D" w:rsidRDefault="0064478D" w:rsidP="0064478D">
      <w:pPr>
        <w:pStyle w:val="ZnakZnak2"/>
        <w:numPr>
          <w:ilvl w:val="0"/>
          <w:numId w:val="0"/>
        </w:numPr>
        <w:spacing w:after="120" w:line="276" w:lineRule="auto"/>
        <w:ind w:firstLine="708"/>
        <w:rPr>
          <w:rFonts w:ascii="Verdana" w:hAnsi="Verdana"/>
          <w:sz w:val="20"/>
          <w:szCs w:val="20"/>
        </w:rPr>
      </w:pPr>
      <w:r w:rsidRPr="00015E24">
        <w:rPr>
          <w:rFonts w:ascii="Verdana" w:hAnsi="Verdana"/>
          <w:sz w:val="20"/>
          <w:szCs w:val="20"/>
        </w:rPr>
        <w:t>Raport powinien zawierać określenie przewidywanego oddziaływania na środowisko analizowanych wariantów</w:t>
      </w:r>
      <w:r>
        <w:rPr>
          <w:rFonts w:ascii="Verdana" w:hAnsi="Verdana"/>
          <w:sz w:val="20"/>
          <w:szCs w:val="20"/>
        </w:rPr>
        <w:t xml:space="preserve"> inwestycyjnych</w:t>
      </w:r>
      <w:r w:rsidRPr="00015E24">
        <w:rPr>
          <w:rFonts w:ascii="Verdana" w:hAnsi="Verdana"/>
          <w:sz w:val="20"/>
          <w:szCs w:val="20"/>
        </w:rPr>
        <w:t>,</w:t>
      </w:r>
      <w:r>
        <w:rPr>
          <w:rFonts w:ascii="Verdana" w:hAnsi="Verdana"/>
          <w:sz w:val="20"/>
          <w:szCs w:val="20"/>
        </w:rPr>
        <w:t xml:space="preserve"> oraz</w:t>
      </w:r>
      <w:r w:rsidRPr="00015E24">
        <w:rPr>
          <w:rFonts w:ascii="Verdana" w:hAnsi="Verdana"/>
          <w:sz w:val="20"/>
          <w:szCs w:val="20"/>
        </w:rPr>
        <w:t xml:space="preserve"> bezinwestycyjnego. </w:t>
      </w:r>
    </w:p>
    <w:p w14:paraId="06905DD0" w14:textId="77777777" w:rsidR="0064478D" w:rsidRDefault="0064478D" w:rsidP="0064478D">
      <w:pPr>
        <w:pStyle w:val="ZnakZnak2"/>
        <w:numPr>
          <w:ilvl w:val="0"/>
          <w:numId w:val="0"/>
        </w:numPr>
        <w:spacing w:after="120" w:line="276" w:lineRule="auto"/>
        <w:ind w:firstLine="708"/>
        <w:rPr>
          <w:rFonts w:ascii="Verdana" w:hAnsi="Verdana"/>
          <w:sz w:val="20"/>
          <w:szCs w:val="20"/>
        </w:rPr>
      </w:pPr>
      <w:r w:rsidRPr="00015E24">
        <w:rPr>
          <w:rFonts w:ascii="Verdana" w:hAnsi="Verdana"/>
          <w:sz w:val="20"/>
          <w:szCs w:val="20"/>
        </w:rPr>
        <w:t xml:space="preserve">Porównanie wariantu inwestycyjnego do wariantu bezinwestycyjnego powinno </w:t>
      </w:r>
      <w:r>
        <w:rPr>
          <w:rFonts w:ascii="Verdana" w:hAnsi="Verdana"/>
          <w:sz w:val="20"/>
          <w:szCs w:val="20"/>
        </w:rPr>
        <w:t xml:space="preserve">                        </w:t>
      </w:r>
      <w:r w:rsidRPr="00015E24">
        <w:rPr>
          <w:rFonts w:ascii="Verdana" w:hAnsi="Verdana"/>
          <w:sz w:val="20"/>
          <w:szCs w:val="20"/>
        </w:rPr>
        <w:t xml:space="preserve">w większości przypadków podkreślać korzyści dla </w:t>
      </w:r>
      <w:r>
        <w:rPr>
          <w:rFonts w:ascii="Verdana" w:hAnsi="Verdana"/>
          <w:sz w:val="20"/>
          <w:szCs w:val="20"/>
        </w:rPr>
        <w:t>środowiska</w:t>
      </w:r>
      <w:r w:rsidRPr="00015E24">
        <w:rPr>
          <w:rFonts w:ascii="Verdana" w:hAnsi="Verdana"/>
          <w:sz w:val="20"/>
          <w:szCs w:val="20"/>
        </w:rPr>
        <w:t xml:space="preserve"> wariantu bezinwestycyjnego z realizacji przedsięwzięcia drogowego szczególnie w odniesieniu do środowiska </w:t>
      </w:r>
      <w:r>
        <w:rPr>
          <w:rFonts w:ascii="Verdana" w:hAnsi="Verdana"/>
          <w:sz w:val="20"/>
          <w:szCs w:val="20"/>
        </w:rPr>
        <w:t xml:space="preserve">życia </w:t>
      </w:r>
      <w:r w:rsidRPr="00015E24">
        <w:rPr>
          <w:rFonts w:ascii="Verdana" w:hAnsi="Verdana"/>
          <w:sz w:val="20"/>
          <w:szCs w:val="20"/>
        </w:rPr>
        <w:t>człowieka.</w:t>
      </w:r>
    </w:p>
    <w:p w14:paraId="6B6BA543" w14:textId="77777777" w:rsidR="0064478D" w:rsidRPr="00015E24" w:rsidRDefault="0064478D" w:rsidP="0064478D">
      <w:pPr>
        <w:pStyle w:val="ZnakZnak2"/>
        <w:numPr>
          <w:ilvl w:val="0"/>
          <w:numId w:val="0"/>
        </w:numPr>
        <w:spacing w:after="120" w:line="276" w:lineRule="auto"/>
        <w:ind w:firstLine="708"/>
        <w:rPr>
          <w:rFonts w:ascii="Verdana" w:hAnsi="Verdana"/>
          <w:sz w:val="20"/>
          <w:szCs w:val="20"/>
        </w:rPr>
      </w:pPr>
      <w:r>
        <w:rPr>
          <w:rFonts w:ascii="Verdana" w:hAnsi="Verdana"/>
          <w:sz w:val="20"/>
          <w:szCs w:val="20"/>
        </w:rPr>
        <w:t xml:space="preserve">Określenie odziaływanie wariantu bezinwestycyjnego powinno opierać się na posiadanych przez Inwestora danych, pochodzących m.in. ze statystyk zdarzeń drogowych (w tym z udziałem zwierząt),Generalnego Pomiaru Hałas, map akustycznych oraz innych opracowań opisujących stan środowiska w rejonie wariantu bezinwestycyjnego. </w:t>
      </w:r>
    </w:p>
    <w:p w14:paraId="1BAFFE18" w14:textId="77777777" w:rsidR="0064478D" w:rsidRDefault="0064478D" w:rsidP="0064478D">
      <w:pPr>
        <w:pStyle w:val="ZnakZnak2"/>
        <w:numPr>
          <w:ilvl w:val="0"/>
          <w:numId w:val="0"/>
        </w:numPr>
        <w:spacing w:after="120" w:line="276" w:lineRule="auto"/>
        <w:ind w:firstLine="708"/>
        <w:rPr>
          <w:rFonts w:ascii="Verdana" w:hAnsi="Verdana"/>
          <w:sz w:val="20"/>
          <w:szCs w:val="20"/>
        </w:rPr>
      </w:pPr>
      <w:r w:rsidRPr="00015E24">
        <w:rPr>
          <w:rFonts w:ascii="Verdana" w:hAnsi="Verdana"/>
          <w:sz w:val="20"/>
          <w:szCs w:val="20"/>
        </w:rPr>
        <w:t>Prognozę oddziaływań należy wykonać dla następujących horyzontów czasowych: rok</w:t>
      </w:r>
      <w:r>
        <w:rPr>
          <w:rFonts w:ascii="Verdana" w:hAnsi="Verdana"/>
          <w:sz w:val="20"/>
          <w:szCs w:val="20"/>
        </w:rPr>
        <w:t xml:space="preserve"> po</w:t>
      </w:r>
      <w:r w:rsidRPr="00015E24">
        <w:rPr>
          <w:rFonts w:ascii="Verdana" w:hAnsi="Verdana"/>
          <w:sz w:val="20"/>
          <w:szCs w:val="20"/>
        </w:rPr>
        <w:t xml:space="preserve"> oddani</w:t>
      </w:r>
      <w:r>
        <w:rPr>
          <w:rFonts w:ascii="Verdana" w:hAnsi="Verdana"/>
          <w:sz w:val="20"/>
          <w:szCs w:val="20"/>
        </w:rPr>
        <w:t>u</w:t>
      </w:r>
      <w:r w:rsidRPr="00015E24">
        <w:rPr>
          <w:rFonts w:ascii="Verdana" w:hAnsi="Verdana"/>
          <w:sz w:val="20"/>
          <w:szCs w:val="20"/>
        </w:rPr>
        <w:t xml:space="preserve"> drogi do użytkowania oraz </w:t>
      </w:r>
      <w:r>
        <w:rPr>
          <w:rFonts w:ascii="Verdana" w:hAnsi="Verdana"/>
          <w:sz w:val="20"/>
          <w:szCs w:val="20"/>
        </w:rPr>
        <w:t>5</w:t>
      </w:r>
      <w:r w:rsidRPr="00015E24">
        <w:rPr>
          <w:rFonts w:ascii="Verdana" w:hAnsi="Verdana"/>
          <w:sz w:val="20"/>
          <w:szCs w:val="20"/>
        </w:rPr>
        <w:t xml:space="preserve"> - 1</w:t>
      </w:r>
      <w:r>
        <w:rPr>
          <w:rFonts w:ascii="Verdana" w:hAnsi="Verdana"/>
          <w:sz w:val="20"/>
          <w:szCs w:val="20"/>
        </w:rPr>
        <w:t>0</w:t>
      </w:r>
      <w:r w:rsidRPr="00015E24">
        <w:rPr>
          <w:rFonts w:ascii="Verdana" w:hAnsi="Verdana"/>
          <w:sz w:val="20"/>
          <w:szCs w:val="20"/>
        </w:rPr>
        <w:t xml:space="preserve"> lat po oddaniu drogi do użytkowania. </w:t>
      </w:r>
      <w:r>
        <w:rPr>
          <w:rFonts w:ascii="Verdana" w:hAnsi="Verdana"/>
          <w:sz w:val="20"/>
          <w:szCs w:val="20"/>
        </w:rPr>
        <w:t xml:space="preserve"> Horyzont 5 lat po oddaniu drogi do użytkowania powinien mieć zastosowanie w przypadku, gdy przewidywany rok oddania drogi do ruchu jest odleglejszy niż 10 lat od zrealizowania przedsięwzięcia. </w:t>
      </w:r>
    </w:p>
    <w:p w14:paraId="49B390D8" w14:textId="77777777" w:rsidR="0064478D" w:rsidRPr="00015E24" w:rsidRDefault="0064478D" w:rsidP="0064478D">
      <w:pPr>
        <w:pStyle w:val="ZnakZnak2"/>
        <w:numPr>
          <w:ilvl w:val="0"/>
          <w:numId w:val="0"/>
        </w:numPr>
        <w:spacing w:after="120" w:line="276" w:lineRule="auto"/>
        <w:ind w:firstLine="708"/>
        <w:rPr>
          <w:rFonts w:ascii="Verdana" w:hAnsi="Verdana"/>
          <w:sz w:val="20"/>
          <w:szCs w:val="20"/>
        </w:rPr>
      </w:pPr>
      <w:r w:rsidRPr="00015E24">
        <w:rPr>
          <w:rFonts w:ascii="Verdana" w:hAnsi="Verdana"/>
          <w:sz w:val="20"/>
          <w:szCs w:val="20"/>
        </w:rPr>
        <w:t xml:space="preserve">Przedmiotowa prognoza powinna być wykonana dla wszystkich wariantów </w:t>
      </w:r>
      <w:r>
        <w:rPr>
          <w:rFonts w:ascii="Verdana" w:hAnsi="Verdana"/>
          <w:sz w:val="20"/>
          <w:szCs w:val="20"/>
        </w:rPr>
        <w:t xml:space="preserve">inwestycyjnych </w:t>
      </w:r>
      <w:r w:rsidRPr="00015E24">
        <w:rPr>
          <w:rFonts w:ascii="Verdana" w:hAnsi="Verdana"/>
          <w:sz w:val="20"/>
          <w:szCs w:val="20"/>
        </w:rPr>
        <w:t xml:space="preserve">analizowanych w raporcie </w:t>
      </w:r>
      <w:r>
        <w:rPr>
          <w:rFonts w:ascii="Verdana" w:hAnsi="Verdana"/>
          <w:sz w:val="20"/>
          <w:szCs w:val="20"/>
        </w:rPr>
        <w:t xml:space="preserve">o </w:t>
      </w:r>
      <w:r w:rsidRPr="00015E24">
        <w:rPr>
          <w:rFonts w:ascii="Verdana" w:hAnsi="Verdana"/>
          <w:sz w:val="20"/>
          <w:szCs w:val="20"/>
        </w:rPr>
        <w:t>oddziaływaniu przedsięwzięcia na środowisko.</w:t>
      </w:r>
    </w:p>
    <w:p w14:paraId="08C89C2B" w14:textId="77777777" w:rsidR="0064478D" w:rsidRPr="00DE0B33" w:rsidRDefault="0064478D" w:rsidP="0064478D">
      <w:pPr>
        <w:spacing w:before="120" w:after="120" w:line="276" w:lineRule="auto"/>
        <w:ind w:firstLine="708"/>
        <w:rPr>
          <w:rFonts w:ascii="Verdana" w:hAnsi="Verdana"/>
          <w:color w:val="000000"/>
        </w:rPr>
      </w:pPr>
      <w:r w:rsidRPr="00DE0B33">
        <w:rPr>
          <w:rFonts w:ascii="Verdana" w:hAnsi="Verdana"/>
          <w:color w:val="000000"/>
        </w:rPr>
        <w:lastRenderedPageBreak/>
        <w:t xml:space="preserve">Wykonawca winien ustalić lokalizację </w:t>
      </w:r>
      <w:r>
        <w:rPr>
          <w:rFonts w:ascii="Verdana" w:hAnsi="Verdana"/>
          <w:color w:val="000000"/>
        </w:rPr>
        <w:t xml:space="preserve">zabezpieczeń akustycznych </w:t>
      </w:r>
      <w:r w:rsidRPr="00DE0B33">
        <w:rPr>
          <w:rFonts w:ascii="Verdana" w:hAnsi="Verdana"/>
          <w:color w:val="000000"/>
        </w:rPr>
        <w:t xml:space="preserve">na podstawie obliczeń uwzględniających ukształtowanie niwelety dróg </w:t>
      </w:r>
      <w:r>
        <w:rPr>
          <w:rFonts w:ascii="Verdana" w:hAnsi="Verdana"/>
          <w:color w:val="000000"/>
        </w:rPr>
        <w:t>oraz</w:t>
      </w:r>
      <w:r w:rsidRPr="00DE0B33">
        <w:rPr>
          <w:rFonts w:ascii="Verdana" w:hAnsi="Verdana"/>
          <w:color w:val="000000"/>
        </w:rPr>
        <w:t xml:space="preserve"> elementów zagospodarowania terenu. </w:t>
      </w:r>
    </w:p>
    <w:p w14:paraId="131BCE1A" w14:textId="77777777" w:rsidR="0064478D" w:rsidRDefault="0064478D" w:rsidP="0064478D">
      <w:pPr>
        <w:tabs>
          <w:tab w:val="num" w:pos="709"/>
        </w:tabs>
        <w:autoSpaceDE/>
        <w:autoSpaceDN/>
        <w:adjustRightInd/>
        <w:spacing w:after="120" w:line="276" w:lineRule="auto"/>
        <w:rPr>
          <w:rFonts w:ascii="Verdana" w:hAnsi="Verdana"/>
          <w:color w:val="000000"/>
        </w:rPr>
      </w:pPr>
      <w:r>
        <w:rPr>
          <w:rFonts w:ascii="Verdana" w:hAnsi="Verdana"/>
          <w:color w:val="000000"/>
        </w:rPr>
        <w:tab/>
      </w:r>
      <w:r w:rsidRPr="002D158E">
        <w:rPr>
          <w:rFonts w:ascii="Verdana" w:hAnsi="Verdana"/>
          <w:color w:val="000000"/>
        </w:rPr>
        <w:t>Zabezpieczenia akustyczne muszą być zaprojektowane przez Wykonawcę w taki sposób, aby nie były przewymiarowane (ich zadaniem jest obniżenie natężenia hałasu do poziomu normowanego).</w:t>
      </w:r>
    </w:p>
    <w:p w14:paraId="2CBE82EE" w14:textId="77777777" w:rsidR="0064478D" w:rsidRDefault="0064478D" w:rsidP="0064478D">
      <w:pPr>
        <w:pStyle w:val="pkt1"/>
        <w:spacing w:before="0" w:after="0" w:line="276" w:lineRule="auto"/>
        <w:ind w:left="0" w:firstLine="425"/>
        <w:rPr>
          <w:rFonts w:ascii="Verdana" w:hAnsi="Verdana"/>
          <w:sz w:val="20"/>
          <w:szCs w:val="20"/>
        </w:rPr>
      </w:pPr>
      <w:r>
        <w:rPr>
          <w:rFonts w:ascii="Verdana" w:hAnsi="Verdana"/>
          <w:sz w:val="20"/>
          <w:szCs w:val="20"/>
        </w:rPr>
        <w:tab/>
      </w:r>
      <w:r w:rsidRPr="002D158E">
        <w:rPr>
          <w:rFonts w:ascii="Verdana" w:hAnsi="Verdana"/>
          <w:sz w:val="20"/>
          <w:szCs w:val="20"/>
        </w:rPr>
        <w:t>Każdy z analizowanych wariantów drogi</w:t>
      </w:r>
      <w:r>
        <w:rPr>
          <w:rFonts w:ascii="Verdana" w:hAnsi="Verdana"/>
          <w:sz w:val="20"/>
          <w:szCs w:val="20"/>
        </w:rPr>
        <w:t xml:space="preserve"> stanowiącej element </w:t>
      </w:r>
      <w:r w:rsidRPr="002D158E">
        <w:rPr>
          <w:rFonts w:ascii="Verdana" w:hAnsi="Verdana"/>
          <w:sz w:val="20"/>
          <w:szCs w:val="20"/>
        </w:rPr>
        <w:t xml:space="preserve">transeuropejskiej sieci  drogowej  musi być  </w:t>
      </w:r>
      <w:r>
        <w:rPr>
          <w:rFonts w:ascii="Verdana" w:hAnsi="Verdana"/>
          <w:sz w:val="20"/>
          <w:szCs w:val="20"/>
        </w:rPr>
        <w:t>przeanalizowany</w:t>
      </w:r>
      <w:r w:rsidRPr="002D158E">
        <w:rPr>
          <w:rFonts w:ascii="Verdana" w:hAnsi="Verdana"/>
          <w:sz w:val="20"/>
          <w:szCs w:val="20"/>
        </w:rPr>
        <w:t xml:space="preserve"> </w:t>
      </w:r>
      <w:r>
        <w:rPr>
          <w:rFonts w:ascii="Verdana" w:hAnsi="Verdana"/>
          <w:sz w:val="20"/>
          <w:szCs w:val="20"/>
        </w:rPr>
        <w:t>i dopuszczony</w:t>
      </w:r>
      <w:r w:rsidRPr="002D158E">
        <w:rPr>
          <w:rFonts w:ascii="Verdana" w:hAnsi="Verdana"/>
          <w:sz w:val="20"/>
          <w:szCs w:val="20"/>
        </w:rPr>
        <w:t xml:space="preserve"> pod  względem  bezpieczeństwa ruchu drogowego</w:t>
      </w:r>
      <w:r>
        <w:rPr>
          <w:rFonts w:ascii="Verdana" w:hAnsi="Verdana"/>
          <w:sz w:val="20"/>
          <w:szCs w:val="20"/>
        </w:rPr>
        <w:t>.</w:t>
      </w:r>
    </w:p>
    <w:p w14:paraId="23B1A2E1" w14:textId="77777777" w:rsidR="0064478D" w:rsidRPr="002D158E" w:rsidRDefault="0064478D" w:rsidP="0064478D">
      <w:pPr>
        <w:pStyle w:val="pkt1"/>
        <w:tabs>
          <w:tab w:val="num" w:pos="2685"/>
        </w:tabs>
        <w:spacing w:before="0" w:after="0" w:line="276" w:lineRule="auto"/>
        <w:ind w:left="0" w:firstLine="425"/>
        <w:rPr>
          <w:rFonts w:ascii="Verdana" w:hAnsi="Verdana"/>
          <w:sz w:val="20"/>
          <w:szCs w:val="20"/>
        </w:rPr>
      </w:pPr>
    </w:p>
    <w:p w14:paraId="70C250FA" w14:textId="77777777" w:rsidR="0064478D" w:rsidRPr="002D158E" w:rsidRDefault="0064478D" w:rsidP="0064478D">
      <w:pPr>
        <w:pStyle w:val="Nagwek3"/>
        <w:numPr>
          <w:ilvl w:val="0"/>
          <w:numId w:val="0"/>
        </w:numPr>
        <w:spacing w:after="120" w:line="276" w:lineRule="auto"/>
        <w:rPr>
          <w:rFonts w:ascii="Verdana" w:eastAsia="EuroGaramondEFN" w:hAnsi="Verdana"/>
        </w:rPr>
      </w:pPr>
      <w:r w:rsidRPr="002D158E">
        <w:rPr>
          <w:rFonts w:ascii="Verdana" w:eastAsia="EuroGaramondEFN" w:hAnsi="Verdana"/>
        </w:rPr>
        <w:t>3.2.1.3 Jednolite części wód</w:t>
      </w:r>
    </w:p>
    <w:p w14:paraId="69A96C59" w14:textId="77777777" w:rsidR="0064478D" w:rsidRPr="0049409E" w:rsidRDefault="0064478D" w:rsidP="0064478D">
      <w:pPr>
        <w:pStyle w:val="Akapitzlist"/>
        <w:autoSpaceDE w:val="0"/>
        <w:autoSpaceDN w:val="0"/>
        <w:adjustRightInd w:val="0"/>
        <w:spacing w:line="276" w:lineRule="auto"/>
        <w:ind w:left="0" w:firstLine="709"/>
        <w:jc w:val="both"/>
        <w:rPr>
          <w:rFonts w:ascii="Verdana" w:eastAsia="EuroGaramondEFN" w:hAnsi="Verdana" w:cs="EuroGaramondEFN"/>
        </w:rPr>
      </w:pPr>
      <w:r w:rsidRPr="0049409E">
        <w:rPr>
          <w:rFonts w:ascii="Verdana" w:eastAsia="EuroGaramondEFN" w:hAnsi="Verdana" w:cs="EuroGaramondEFN"/>
        </w:rPr>
        <w:t>Ramowa Dyrektywa Wodna (RDW) poprzez implementację do Prawa wodnego wprowadziła nowe pojęcie w zakresie odnoszącym się do wód tj.:</w:t>
      </w:r>
    </w:p>
    <w:p w14:paraId="23AE70F8" w14:textId="77777777" w:rsidR="0064478D" w:rsidRPr="0049409E" w:rsidRDefault="0064478D" w:rsidP="004217F4">
      <w:pPr>
        <w:pStyle w:val="Akapitzlist"/>
        <w:numPr>
          <w:ilvl w:val="0"/>
          <w:numId w:val="57"/>
        </w:numPr>
        <w:autoSpaceDE w:val="0"/>
        <w:autoSpaceDN w:val="0"/>
        <w:adjustRightInd w:val="0"/>
        <w:spacing w:line="276" w:lineRule="auto"/>
        <w:jc w:val="both"/>
        <w:rPr>
          <w:rFonts w:ascii="Verdana" w:eastAsia="EuroGaramondEFN" w:hAnsi="Verdana" w:cs="EuroGaramondEFN"/>
        </w:rPr>
      </w:pPr>
      <w:r w:rsidRPr="0049409E">
        <w:rPr>
          <w:rFonts w:ascii="Verdana" w:eastAsia="EuroGaramondEFN" w:hAnsi="Verdana" w:cs="EuroGaramondEFN"/>
        </w:rPr>
        <w:t>Jednolite części wód powierzchniowych (JCWP), definiowane jako oddzielny i znaczący element wód powierzchniowych takich jak: jezioro lub inny naturalny zbiornik wodny, sztuczny zbiornik wodny, struga, strumień, potok, rzeka, kanał lub ich część, morskie wody przejściowe lub wody przybrzeżne.</w:t>
      </w:r>
    </w:p>
    <w:p w14:paraId="76309D60" w14:textId="77777777" w:rsidR="0064478D" w:rsidRPr="0049409E" w:rsidRDefault="0064478D" w:rsidP="004217F4">
      <w:pPr>
        <w:pStyle w:val="Akapitzlist"/>
        <w:numPr>
          <w:ilvl w:val="0"/>
          <w:numId w:val="57"/>
        </w:numPr>
        <w:autoSpaceDE w:val="0"/>
        <w:autoSpaceDN w:val="0"/>
        <w:adjustRightInd w:val="0"/>
        <w:spacing w:line="276" w:lineRule="auto"/>
        <w:jc w:val="both"/>
        <w:rPr>
          <w:rFonts w:ascii="Verdana" w:eastAsia="EuroGaramondEFN" w:hAnsi="Verdana" w:cs="EuroGaramondEFN"/>
        </w:rPr>
      </w:pPr>
      <w:r w:rsidRPr="0049409E">
        <w:rPr>
          <w:rFonts w:ascii="Verdana" w:eastAsia="EuroGaramondEFN" w:hAnsi="Verdana" w:cs="EuroGaramondEFN"/>
        </w:rPr>
        <w:t xml:space="preserve">Jednolite części wód podziemnych (JCWPd) Oznaczające określoną objętość wód podziemnych, występujących w obrębie warstwy wodonośnej lub zespołu warstw wodonośnych </w:t>
      </w:r>
    </w:p>
    <w:p w14:paraId="4212706C" w14:textId="77777777" w:rsidR="0064478D" w:rsidRPr="0049409E" w:rsidRDefault="0064478D" w:rsidP="0064478D">
      <w:pPr>
        <w:pStyle w:val="Akapitzlist"/>
        <w:autoSpaceDE w:val="0"/>
        <w:autoSpaceDN w:val="0"/>
        <w:adjustRightInd w:val="0"/>
        <w:spacing w:line="276" w:lineRule="auto"/>
        <w:ind w:left="0"/>
        <w:jc w:val="both"/>
        <w:rPr>
          <w:rFonts w:ascii="Verdana" w:eastAsia="EuroGaramondEFN" w:hAnsi="Verdana" w:cs="EuroGaramondEFN"/>
        </w:rPr>
      </w:pPr>
      <w:r w:rsidRPr="0049409E">
        <w:rPr>
          <w:rFonts w:ascii="Verdana" w:eastAsia="EuroGaramondEFN" w:hAnsi="Verdana" w:cs="EuroGaramondEFN"/>
        </w:rPr>
        <w:t xml:space="preserve">Dodatkowo RDW określa cele środowiskowe odnoszące się do Jednolitych Części Wód, konieczne do zrealizowania. </w:t>
      </w:r>
    </w:p>
    <w:p w14:paraId="586FC583" w14:textId="77777777" w:rsidR="0064478D" w:rsidRDefault="0064478D" w:rsidP="0064478D">
      <w:pPr>
        <w:autoSpaceDE/>
        <w:autoSpaceDN/>
        <w:adjustRightInd/>
        <w:spacing w:after="120" w:line="276" w:lineRule="auto"/>
        <w:ind w:firstLine="709"/>
        <w:rPr>
          <w:rFonts w:ascii="Verdana" w:hAnsi="Verdana"/>
        </w:rPr>
      </w:pPr>
      <w:r w:rsidRPr="0049409E">
        <w:rPr>
          <w:rFonts w:ascii="Verdana" w:eastAsia="EuroGaramondEFN" w:hAnsi="Verdana" w:cs="EuroGaramondEFN"/>
        </w:rPr>
        <w:t xml:space="preserve">W warunkach prawa polskiego cele środowiskowe dla poszczególnych Jednolitych Części Wód definiuje Prawo wodne. </w:t>
      </w:r>
      <w:r>
        <w:rPr>
          <w:rFonts w:ascii="Verdana" w:hAnsi="Verdana"/>
        </w:rPr>
        <w:t>W trakcie opracowywania raportu o oddziaływaniu przedsięwzięcia na środowisko, bez względu na etap inwestycji należy przeanalizować oddziaływanie inwestycji pod kątem wpływu na osiągnięcie celów środowiskowych, wyznaczonych dla poszczególnych jednolitych części wód.</w:t>
      </w:r>
    </w:p>
    <w:p w14:paraId="52F90A1B" w14:textId="77777777" w:rsidR="0064478D" w:rsidRPr="002D158E" w:rsidRDefault="0064478D" w:rsidP="0064478D">
      <w:pPr>
        <w:pStyle w:val="Nagwek3"/>
        <w:numPr>
          <w:ilvl w:val="0"/>
          <w:numId w:val="0"/>
        </w:numPr>
        <w:spacing w:after="120" w:line="276" w:lineRule="auto"/>
        <w:rPr>
          <w:rFonts w:ascii="Verdana" w:eastAsia="EuroGaramondEFN" w:hAnsi="Verdana"/>
        </w:rPr>
      </w:pPr>
      <w:r w:rsidRPr="002D158E">
        <w:rPr>
          <w:rFonts w:ascii="Verdana" w:eastAsia="EuroGaramondEFN" w:hAnsi="Verdana"/>
        </w:rPr>
        <w:t>3</w:t>
      </w:r>
      <w:r>
        <w:rPr>
          <w:rFonts w:ascii="Verdana" w:eastAsia="EuroGaramondEFN" w:hAnsi="Verdana"/>
        </w:rPr>
        <w:t>.2.1.4</w:t>
      </w:r>
      <w:r w:rsidRPr="002D158E">
        <w:rPr>
          <w:rFonts w:ascii="Verdana" w:eastAsia="EuroGaramondEFN" w:hAnsi="Verdana"/>
        </w:rPr>
        <w:t xml:space="preserve"> </w:t>
      </w:r>
      <w:r>
        <w:rPr>
          <w:rFonts w:ascii="Verdana" w:eastAsia="EuroGaramondEFN" w:hAnsi="Verdana"/>
        </w:rPr>
        <w:t>Klimat</w:t>
      </w:r>
    </w:p>
    <w:p w14:paraId="37058DA5" w14:textId="77777777" w:rsidR="0064478D" w:rsidRDefault="0064478D" w:rsidP="0064478D">
      <w:pPr>
        <w:autoSpaceDE/>
        <w:autoSpaceDN/>
        <w:adjustRightInd/>
        <w:spacing w:after="120" w:line="276" w:lineRule="auto"/>
        <w:ind w:firstLine="709"/>
        <w:rPr>
          <w:rFonts w:ascii="Verdana" w:hAnsi="Verdana"/>
          <w:color w:val="111111"/>
        </w:rPr>
      </w:pPr>
      <w:r w:rsidRPr="00BC6BE6">
        <w:rPr>
          <w:rFonts w:ascii="Verdana" w:hAnsi="Verdana"/>
          <w:color w:val="111111"/>
        </w:rPr>
        <w:t xml:space="preserve">Komisja Europejska, opublikowała w dniu 1 kwietnia 2009 r. Białą Księgę: Adaptacja do zmian klimatu: Europejskie ramy działania, COM(2009)147, w której określiła zakres działania UE na lata 2009 – 2012, m.in. w zakresie przygotowania unijnej strategii adaptacji do zmian klimatu, która ostatecznie została opublikowana przez KE w kwietniu 2013 r. (COM(2013) 216). </w:t>
      </w:r>
      <w:r>
        <w:rPr>
          <w:rFonts w:ascii="Verdana" w:hAnsi="Verdana"/>
          <w:color w:val="111111"/>
        </w:rPr>
        <w:t>Mając powyższe na uwadze opracowano</w:t>
      </w:r>
      <w:r w:rsidRPr="00B30196">
        <w:rPr>
          <w:rFonts w:ascii="Verdana" w:hAnsi="Verdana"/>
          <w:color w:val="111111"/>
        </w:rPr>
        <w:t xml:space="preserve"> strategię</w:t>
      </w:r>
      <w:r w:rsidRPr="00BC6BE6">
        <w:rPr>
          <w:rFonts w:ascii="Verdana" w:hAnsi="Verdana"/>
          <w:color w:val="111111"/>
        </w:rPr>
        <w:t xml:space="preserve"> adaptacji dla sektorów i obszarów wrażliwych na zmiany klimatu</w:t>
      </w:r>
      <w:r>
        <w:rPr>
          <w:rFonts w:ascii="Verdana" w:hAnsi="Verdana"/>
          <w:color w:val="111111"/>
        </w:rPr>
        <w:t xml:space="preserve"> (SPA 2020), będącą elementem szerszego projektu badawczego KLIMADA</w:t>
      </w:r>
      <w:r w:rsidRPr="00BC6BE6">
        <w:rPr>
          <w:rFonts w:ascii="Verdana" w:hAnsi="Verdana"/>
          <w:color w:val="111111"/>
        </w:rPr>
        <w:t>.</w:t>
      </w:r>
    </w:p>
    <w:p w14:paraId="6B17B2A1" w14:textId="77777777" w:rsidR="0064478D" w:rsidRPr="008D6287" w:rsidRDefault="0064478D" w:rsidP="0064478D">
      <w:pPr>
        <w:autoSpaceDE/>
        <w:autoSpaceDN/>
        <w:adjustRightInd/>
        <w:spacing w:after="120" w:line="276" w:lineRule="auto"/>
        <w:ind w:firstLine="709"/>
        <w:rPr>
          <w:rFonts w:ascii="Verdana" w:hAnsi="Verdana"/>
          <w:color w:val="111111"/>
        </w:rPr>
      </w:pPr>
      <w:r>
        <w:rPr>
          <w:rFonts w:ascii="Verdana" w:hAnsi="Verdana"/>
          <w:color w:val="111111"/>
        </w:rPr>
        <w:t xml:space="preserve">W związku z zachodzącymi zmianami klimatu uwzględniając konieczność osiągnięcia celi stawianych w ww. dokumentach </w:t>
      </w:r>
      <w:r w:rsidRPr="00326CFF">
        <w:rPr>
          <w:rFonts w:ascii="Verdana" w:hAnsi="Verdana"/>
          <w:color w:val="111111"/>
        </w:rPr>
        <w:t xml:space="preserve">w raporcie o oddziaływaniu na środowisko wskazane jest przeprowadzenie analizy uwzględniającej m. </w:t>
      </w:r>
      <w:r w:rsidRPr="008D6287">
        <w:rPr>
          <w:rFonts w:ascii="Verdana" w:hAnsi="Verdana"/>
          <w:color w:val="111111"/>
        </w:rPr>
        <w:t>in.:</w:t>
      </w:r>
    </w:p>
    <w:p w14:paraId="072CB377" w14:textId="77777777" w:rsidR="0064478D" w:rsidRPr="00BC6BE6" w:rsidRDefault="0064478D" w:rsidP="004217F4">
      <w:pPr>
        <w:pStyle w:val="Akapitzlist"/>
        <w:numPr>
          <w:ilvl w:val="0"/>
          <w:numId w:val="113"/>
        </w:numPr>
        <w:spacing w:after="120" w:line="276" w:lineRule="auto"/>
        <w:jc w:val="both"/>
        <w:rPr>
          <w:rFonts w:ascii="Verdana" w:hAnsi="Verdana"/>
        </w:rPr>
      </w:pPr>
      <w:r w:rsidRPr="00BC6BE6">
        <w:rPr>
          <w:rFonts w:ascii="Verdana" w:hAnsi="Verdana"/>
        </w:rPr>
        <w:t>W jaki sposób przewidziany do realizacji projekt wpisuje się w cele i działania określone w SPA2020 oraz w jaki sposób wpływa na zwiększenie odporności na aktualne i oczekiwane zmiany klimatu, w tym lepsze przygotowanie do ekstremalnych zjawisk klimatycznych i pogodowych, oraz redukcję kosztów społeczno-ekonomicznych z nimi związanych.</w:t>
      </w:r>
    </w:p>
    <w:p w14:paraId="58EDA223" w14:textId="77777777" w:rsidR="0064478D" w:rsidRPr="008D6287" w:rsidRDefault="0064478D" w:rsidP="004217F4">
      <w:pPr>
        <w:pStyle w:val="Akapitzlist"/>
        <w:numPr>
          <w:ilvl w:val="0"/>
          <w:numId w:val="113"/>
        </w:numPr>
        <w:spacing w:after="120" w:line="276" w:lineRule="auto"/>
        <w:jc w:val="both"/>
        <w:rPr>
          <w:rFonts w:ascii="Verdana" w:hAnsi="Verdana"/>
        </w:rPr>
      </w:pPr>
      <w:r w:rsidRPr="004871F2">
        <w:rPr>
          <w:rFonts w:ascii="Verdana" w:hAnsi="Verdana"/>
        </w:rPr>
        <w:t>Ocenę szacowanej emisji gazów cieplarnianych pochodząc</w:t>
      </w:r>
      <w:r>
        <w:rPr>
          <w:rFonts w:ascii="Verdana" w:hAnsi="Verdana"/>
        </w:rPr>
        <w:t>ej</w:t>
      </w:r>
      <w:r w:rsidRPr="004871F2">
        <w:rPr>
          <w:rFonts w:ascii="Verdana" w:hAnsi="Verdana"/>
        </w:rPr>
        <w:t xml:space="preserve"> z eksploatacji projektu wraz z odniesieniem do stanu istni</w:t>
      </w:r>
      <w:r w:rsidRPr="00326CFF">
        <w:rPr>
          <w:rFonts w:ascii="Verdana" w:hAnsi="Verdana"/>
        </w:rPr>
        <w:t>ejącego (tzw. emisja całkowita i emisja względna)</w:t>
      </w:r>
      <w:r w:rsidRPr="008D6287">
        <w:rPr>
          <w:rFonts w:ascii="Verdana" w:hAnsi="Verdana"/>
        </w:rPr>
        <w:t>.</w:t>
      </w:r>
    </w:p>
    <w:p w14:paraId="2F72049D" w14:textId="77777777" w:rsidR="0064478D" w:rsidRPr="009D3DAD" w:rsidRDefault="0064478D" w:rsidP="004217F4">
      <w:pPr>
        <w:pStyle w:val="Akapitzlist"/>
        <w:numPr>
          <w:ilvl w:val="0"/>
          <w:numId w:val="113"/>
        </w:numPr>
        <w:spacing w:after="120" w:line="276" w:lineRule="auto"/>
        <w:jc w:val="both"/>
        <w:rPr>
          <w:rFonts w:ascii="Verdana" w:hAnsi="Verdana"/>
        </w:rPr>
      </w:pPr>
      <w:r w:rsidRPr="008D6287">
        <w:rPr>
          <w:rFonts w:ascii="Verdana" w:hAnsi="Verdana"/>
        </w:rPr>
        <w:lastRenderedPageBreak/>
        <w:t xml:space="preserve">Analizę </w:t>
      </w:r>
      <w:r w:rsidRPr="00BC6BE6">
        <w:rPr>
          <w:rFonts w:ascii="Verdana" w:hAnsi="Verdana"/>
        </w:rPr>
        <w:t>oceny ryzyka i wrażliwości projektu na warunki pogodowe i implikowane ewentualnymi zmianami klimatu ich modyfikacje uwzględniającą m. in. określenie, czy zachodzi potrzeba podejmowania specjalnych środków zaradczych ukierunkowanych na adaptację do zmian klimatu.</w:t>
      </w:r>
    </w:p>
    <w:p w14:paraId="4427C417" w14:textId="77777777" w:rsidR="0064478D" w:rsidRDefault="0064478D" w:rsidP="0064478D">
      <w:pPr>
        <w:pStyle w:val="Nagwek3"/>
        <w:numPr>
          <w:ilvl w:val="0"/>
          <w:numId w:val="0"/>
        </w:numPr>
        <w:spacing w:after="120" w:line="276" w:lineRule="auto"/>
        <w:rPr>
          <w:rFonts w:ascii="Verdana" w:hAnsi="Verdana"/>
        </w:rPr>
      </w:pPr>
      <w:r w:rsidRPr="002D158E">
        <w:rPr>
          <w:rFonts w:ascii="Verdana" w:hAnsi="Verdana"/>
        </w:rPr>
        <w:t>3.2.1.</w:t>
      </w:r>
      <w:r>
        <w:rPr>
          <w:rFonts w:ascii="Verdana" w:hAnsi="Verdana"/>
        </w:rPr>
        <w:t>5</w:t>
      </w:r>
      <w:r w:rsidRPr="002D158E">
        <w:rPr>
          <w:rFonts w:ascii="Verdana" w:hAnsi="Verdana"/>
        </w:rPr>
        <w:t xml:space="preserve"> Analiza możliwych konfliktów społecznych związanych z planowanym przedsięwzięciem</w:t>
      </w:r>
    </w:p>
    <w:p w14:paraId="449A8404" w14:textId="77777777" w:rsidR="0064478D" w:rsidRDefault="0064478D" w:rsidP="0064478D">
      <w:pPr>
        <w:spacing w:after="120" w:line="276" w:lineRule="auto"/>
        <w:ind w:firstLine="540"/>
        <w:rPr>
          <w:rFonts w:ascii="Verdana" w:hAnsi="Verdana"/>
        </w:rPr>
      </w:pPr>
      <w:r w:rsidRPr="00015E24">
        <w:rPr>
          <w:rFonts w:ascii="Verdana" w:hAnsi="Verdana"/>
        </w:rPr>
        <w:t>Jakkolwiek Inwestor nie jest w świetle przepisów prawnych zobowiązany do prowadzenia konsultacji społecznych, wskazane jest przeanalizowanie możliwości wystąpienia protestów lokalnych mieszkańców przeciwko planowanej drodze. Na podstawie analizy zagospodarowania terenu w planowanym korytarzu należy ocenić możliwość wystąpienia konfliktów społecznych (poprzez analizę m.in. gęstości zaludnienia, stosunków własnościowych ziemi, struktury użytkowania gruntów, itp.).</w:t>
      </w:r>
    </w:p>
    <w:p w14:paraId="76C7693D" w14:textId="77777777" w:rsidR="0064478D" w:rsidRDefault="0064478D" w:rsidP="0064478D">
      <w:pPr>
        <w:spacing w:after="120" w:line="276" w:lineRule="auto"/>
        <w:ind w:firstLine="540"/>
        <w:rPr>
          <w:rFonts w:ascii="Verdana" w:hAnsi="Verdana"/>
        </w:rPr>
      </w:pPr>
      <w:r>
        <w:rPr>
          <w:rFonts w:ascii="Verdana" w:hAnsi="Verdana"/>
        </w:rPr>
        <w:t>Istotnym elementem analizy konfliktów społecznych jest przeprowadzenia akcji informacyjnej, skierowanej do mieszkańców gmin, przez które przebiega planowane przedsięwzięcie.</w:t>
      </w:r>
    </w:p>
    <w:p w14:paraId="5B1D368E" w14:textId="77777777" w:rsidR="0064478D" w:rsidRDefault="0064478D" w:rsidP="0064478D">
      <w:pPr>
        <w:spacing w:after="120" w:line="276" w:lineRule="auto"/>
        <w:ind w:firstLine="540"/>
        <w:rPr>
          <w:rFonts w:ascii="Verdana" w:hAnsi="Verdana"/>
        </w:rPr>
      </w:pPr>
      <w:r>
        <w:rPr>
          <w:rFonts w:ascii="Verdana" w:hAnsi="Verdana"/>
        </w:rPr>
        <w:t>Należy dążyć, aby spotkania z lokalną społecznością odbywały się w każdej gminie, przez które przebiega przedsięwzięcia i były na takim etapie projektowanym, aby słuszne postulaty społeczne znalazły odzwierciedlenie w przygotowanej dokumentacji projektowej.</w:t>
      </w:r>
    </w:p>
    <w:p w14:paraId="0AC2C6EC" w14:textId="77777777" w:rsidR="0064478D" w:rsidRPr="00015E24" w:rsidRDefault="0064478D" w:rsidP="0064478D">
      <w:pPr>
        <w:tabs>
          <w:tab w:val="num" w:pos="900"/>
        </w:tabs>
        <w:autoSpaceDE/>
        <w:autoSpaceDN/>
        <w:adjustRightInd/>
        <w:spacing w:after="120" w:line="276" w:lineRule="auto"/>
        <w:rPr>
          <w:rFonts w:ascii="Verdana" w:hAnsi="Verdana"/>
        </w:rPr>
      </w:pPr>
    </w:p>
    <w:p w14:paraId="6D55FD56" w14:textId="77777777" w:rsidR="0064478D" w:rsidRPr="002D158E" w:rsidRDefault="0064478D" w:rsidP="0064478D">
      <w:pPr>
        <w:pStyle w:val="Default"/>
        <w:spacing w:before="120" w:after="120" w:line="360" w:lineRule="auto"/>
        <w:jc w:val="both"/>
        <w:rPr>
          <w:rFonts w:ascii="Verdana" w:hAnsi="Verdana"/>
          <w:b/>
          <w:sz w:val="20"/>
          <w:szCs w:val="20"/>
        </w:rPr>
      </w:pPr>
      <w:r w:rsidRPr="002D158E">
        <w:rPr>
          <w:rFonts w:ascii="Verdana" w:hAnsi="Verdana"/>
          <w:b/>
          <w:sz w:val="20"/>
          <w:szCs w:val="20"/>
        </w:rPr>
        <w:t>3.3</w:t>
      </w:r>
      <w:r>
        <w:rPr>
          <w:rFonts w:ascii="Verdana" w:hAnsi="Verdana"/>
          <w:b/>
          <w:sz w:val="20"/>
          <w:szCs w:val="20"/>
        </w:rPr>
        <w:t>.</w:t>
      </w:r>
      <w:r w:rsidRPr="002D158E">
        <w:rPr>
          <w:rFonts w:ascii="Verdana" w:hAnsi="Verdana"/>
          <w:b/>
          <w:sz w:val="20"/>
          <w:szCs w:val="20"/>
        </w:rPr>
        <w:t xml:space="preserve"> Zasady wykonywania raportu w odniesieniu do obszarów </w:t>
      </w:r>
      <w:r>
        <w:rPr>
          <w:rFonts w:ascii="Verdana" w:hAnsi="Verdana"/>
          <w:b/>
          <w:sz w:val="20"/>
          <w:szCs w:val="20"/>
        </w:rPr>
        <w:t xml:space="preserve">sieci </w:t>
      </w:r>
      <w:r w:rsidRPr="002D158E">
        <w:rPr>
          <w:rFonts w:ascii="Verdana" w:hAnsi="Verdana"/>
          <w:b/>
          <w:sz w:val="20"/>
          <w:szCs w:val="20"/>
        </w:rPr>
        <w:t>Natura 2000</w:t>
      </w:r>
    </w:p>
    <w:p w14:paraId="16E4AF86" w14:textId="77777777" w:rsidR="0064478D" w:rsidRDefault="0064478D" w:rsidP="0064478D">
      <w:pPr>
        <w:spacing w:line="276" w:lineRule="auto"/>
        <w:ind w:firstLine="709"/>
        <w:rPr>
          <w:rFonts w:ascii="Verdana" w:hAnsi="Verdana"/>
        </w:rPr>
      </w:pPr>
      <w:r w:rsidRPr="00DE0B33">
        <w:rPr>
          <w:rFonts w:ascii="Verdana" w:hAnsi="Verdana"/>
        </w:rPr>
        <w:t>Ocena oddziaływania planowanego przedsięwzięcia na obszary Natura 2000 jest integralną częścią raportu o oddziaływaniu na środowisko. Metodyka tej oceny musi uwzględniać specyfikę ochrony obszarów Natura 2000, w których ochr</w:t>
      </w:r>
      <w:r>
        <w:rPr>
          <w:rFonts w:ascii="Verdana" w:hAnsi="Verdana"/>
        </w:rPr>
        <w:t xml:space="preserve">onie podlega nie tyle obszar co </w:t>
      </w:r>
      <w:r w:rsidRPr="00DE0B33">
        <w:rPr>
          <w:rFonts w:ascii="Verdana" w:hAnsi="Verdana"/>
        </w:rPr>
        <w:t xml:space="preserve">znajdujące się w nim chronione gatunki lub siedliska, dla których ochrony obszar Natura 2000 został wyznaczony. </w:t>
      </w:r>
    </w:p>
    <w:p w14:paraId="5E2E7514" w14:textId="77777777" w:rsidR="0064478D" w:rsidRDefault="0064478D" w:rsidP="0064478D">
      <w:pPr>
        <w:spacing w:line="276" w:lineRule="auto"/>
        <w:rPr>
          <w:rFonts w:ascii="Verdana" w:hAnsi="Verdana"/>
        </w:rPr>
      </w:pPr>
      <w:r w:rsidRPr="00DE0B33">
        <w:rPr>
          <w:rFonts w:ascii="Verdana" w:hAnsi="Verdana"/>
        </w:rPr>
        <w:t xml:space="preserve">Skutkuje to koniecznością przeprowadzenia szczegółowej inwentaryzacji przyrodniczej obszaru Natura 2000, precyzyjnym zidentyfikowaniem miejsc występowania chronionych gatunków lub siedlisk oraz uwzględnieniem aktualnych danych z różnych źródeł. </w:t>
      </w:r>
    </w:p>
    <w:p w14:paraId="374E7275" w14:textId="77777777" w:rsidR="0064478D" w:rsidRPr="00DE0B33" w:rsidRDefault="0064478D" w:rsidP="0064478D">
      <w:pPr>
        <w:spacing w:line="276" w:lineRule="auto"/>
        <w:rPr>
          <w:rFonts w:ascii="Verdana" w:hAnsi="Verdana"/>
        </w:rPr>
      </w:pPr>
      <w:r w:rsidRPr="00DE0B33">
        <w:rPr>
          <w:rFonts w:ascii="Verdana" w:hAnsi="Verdana"/>
        </w:rPr>
        <w:t>Oceną powinny być objęte nie tylko obszary, z którymi dane warianty kolidują, ale również znajdujące się w bezpośrednim sąsiedztwie inwestycji, o ile możliwe jest wystąpienie negatywnych oddziaływań inwestycji na dany obszar. Ocena oddziaływania na obszar Natura 2000 nie jest</w:t>
      </w:r>
      <w:r>
        <w:rPr>
          <w:rFonts w:ascii="Verdana" w:hAnsi="Verdana"/>
        </w:rPr>
        <w:t xml:space="preserve"> nie tylko</w:t>
      </w:r>
      <w:r w:rsidRPr="00DE0B33">
        <w:rPr>
          <w:rFonts w:ascii="Verdana" w:hAnsi="Verdana"/>
        </w:rPr>
        <w:t xml:space="preserve"> oceną oddziaływania na cały obszar ale w szczególności na cele i na przedmioty ochrony obszaru Natura 2000 (chronione gatunki i siedliska), </w:t>
      </w:r>
      <w:r>
        <w:rPr>
          <w:rFonts w:ascii="Verdana" w:hAnsi="Verdana"/>
        </w:rPr>
        <w:t xml:space="preserve">oraz </w:t>
      </w:r>
      <w:r w:rsidRPr="00DE0B33">
        <w:rPr>
          <w:rFonts w:ascii="Verdana" w:hAnsi="Verdana"/>
        </w:rPr>
        <w:t>integralność tego obszaru</w:t>
      </w:r>
      <w:r>
        <w:rPr>
          <w:rFonts w:ascii="Verdana" w:hAnsi="Verdana"/>
        </w:rPr>
        <w:t>,</w:t>
      </w:r>
      <w:r w:rsidRPr="00F06295">
        <w:rPr>
          <w:rFonts w:ascii="Verdana" w:eastAsia="TimesNewRoman" w:hAnsi="Verdana"/>
        </w:rPr>
        <w:t xml:space="preserve"> a także spójność sieci</w:t>
      </w:r>
      <w:r>
        <w:rPr>
          <w:rFonts w:ascii="Verdana" w:eastAsia="TimesNewRoman" w:hAnsi="Verdana"/>
        </w:rPr>
        <w:t xml:space="preserve"> oraz analizowanego obszaru Natura 2000.</w:t>
      </w:r>
    </w:p>
    <w:p w14:paraId="5789C573" w14:textId="77777777" w:rsidR="0064478D" w:rsidRPr="00DE0B33" w:rsidRDefault="0064478D" w:rsidP="0064478D">
      <w:pPr>
        <w:spacing w:line="276" w:lineRule="auto"/>
        <w:rPr>
          <w:rFonts w:ascii="Verdana" w:hAnsi="Verdana"/>
        </w:rPr>
      </w:pPr>
    </w:p>
    <w:p w14:paraId="5B68A98A" w14:textId="77777777" w:rsidR="0064478D" w:rsidRPr="00DE0B33" w:rsidRDefault="0064478D" w:rsidP="0064478D">
      <w:pPr>
        <w:spacing w:line="276" w:lineRule="auto"/>
        <w:rPr>
          <w:rFonts w:ascii="Verdana" w:eastAsia="EuroGaramondEFN" w:hAnsi="Verdana" w:cs="EuroGaramondEFN"/>
        </w:rPr>
      </w:pPr>
      <w:r w:rsidRPr="00DE0B33">
        <w:rPr>
          <w:rFonts w:ascii="Verdana" w:eastAsia="EuroGaramondEFN" w:hAnsi="Verdana" w:cs="EuroGaramondEFN"/>
        </w:rPr>
        <w:t>Ocena oddziaływania na obszar Natura 2000:</w:t>
      </w:r>
    </w:p>
    <w:p w14:paraId="593CE806" w14:textId="77777777" w:rsidR="0064478D" w:rsidRPr="00DE0B33" w:rsidRDefault="0064478D" w:rsidP="004217F4">
      <w:pPr>
        <w:pStyle w:val="Akapitzlist"/>
        <w:numPr>
          <w:ilvl w:val="0"/>
          <w:numId w:val="51"/>
        </w:numPr>
        <w:autoSpaceDE w:val="0"/>
        <w:autoSpaceDN w:val="0"/>
        <w:adjustRightInd w:val="0"/>
        <w:spacing w:before="120" w:after="120" w:line="276" w:lineRule="auto"/>
        <w:ind w:left="714" w:hanging="357"/>
        <w:jc w:val="both"/>
        <w:rPr>
          <w:rFonts w:ascii="Verdana" w:eastAsia="EuroGaramondEFN" w:hAnsi="Verdana" w:cs="EuroGaramondEFN"/>
        </w:rPr>
      </w:pPr>
      <w:r w:rsidRPr="00DE0B33">
        <w:rPr>
          <w:rFonts w:ascii="Verdana" w:eastAsia="EuroGaramondEFN" w:hAnsi="Verdana" w:cs="EuroGaramondEFN"/>
        </w:rPr>
        <w:t>zebranie wymaganych informacji o przedsięwzięciu i obszarach Natura 2000</w:t>
      </w:r>
      <w:r>
        <w:rPr>
          <w:rFonts w:ascii="Verdana" w:eastAsia="EuroGaramondEFN" w:hAnsi="Verdana" w:cs="EuroGaramondEFN"/>
        </w:rPr>
        <w:t>,</w:t>
      </w:r>
    </w:p>
    <w:p w14:paraId="109E26AB" w14:textId="77777777" w:rsidR="0064478D" w:rsidRPr="00DE0B33" w:rsidRDefault="0064478D" w:rsidP="004217F4">
      <w:pPr>
        <w:pStyle w:val="Akapitzlist"/>
        <w:numPr>
          <w:ilvl w:val="0"/>
          <w:numId w:val="51"/>
        </w:numPr>
        <w:autoSpaceDE w:val="0"/>
        <w:autoSpaceDN w:val="0"/>
        <w:adjustRightInd w:val="0"/>
        <w:spacing w:before="120" w:after="120" w:line="276" w:lineRule="auto"/>
        <w:ind w:left="714" w:hanging="357"/>
        <w:jc w:val="both"/>
        <w:rPr>
          <w:rFonts w:ascii="Verdana" w:eastAsia="EuroGaramondEFN" w:hAnsi="Verdana" w:cs="EuroGaramondEFN"/>
        </w:rPr>
      </w:pPr>
      <w:r w:rsidRPr="00DE0B33">
        <w:rPr>
          <w:rFonts w:ascii="Verdana" w:eastAsia="EuroGaramondEFN" w:hAnsi="Verdana" w:cs="EuroGaramondEFN"/>
        </w:rPr>
        <w:t>prognoza oddziaływań</w:t>
      </w:r>
      <w:r>
        <w:rPr>
          <w:rFonts w:ascii="Verdana" w:eastAsia="EuroGaramondEFN" w:hAnsi="Verdana" w:cs="EuroGaramondEFN"/>
        </w:rPr>
        <w:t>,</w:t>
      </w:r>
    </w:p>
    <w:p w14:paraId="1E3E2499" w14:textId="77777777" w:rsidR="0064478D" w:rsidRPr="00DE0B33" w:rsidRDefault="0064478D" w:rsidP="004217F4">
      <w:pPr>
        <w:pStyle w:val="Akapitzlist"/>
        <w:numPr>
          <w:ilvl w:val="0"/>
          <w:numId w:val="51"/>
        </w:numPr>
        <w:autoSpaceDE w:val="0"/>
        <w:autoSpaceDN w:val="0"/>
        <w:adjustRightInd w:val="0"/>
        <w:spacing w:before="120" w:after="120" w:line="276" w:lineRule="auto"/>
        <w:ind w:left="714" w:hanging="357"/>
        <w:jc w:val="both"/>
        <w:rPr>
          <w:rFonts w:ascii="Verdana" w:eastAsia="EuroGaramondEFN" w:hAnsi="Verdana" w:cs="EuroGaramondEFN"/>
        </w:rPr>
      </w:pPr>
      <w:r w:rsidRPr="00DE0B33">
        <w:rPr>
          <w:rFonts w:ascii="Verdana" w:eastAsia="EuroGaramondEFN" w:hAnsi="Verdana" w:cs="EuroGaramondEFN"/>
        </w:rPr>
        <w:t>ocena oddziaływania na cele ochrony obszaru</w:t>
      </w:r>
      <w:r>
        <w:rPr>
          <w:rFonts w:ascii="Verdana" w:eastAsia="EuroGaramondEFN" w:hAnsi="Verdana" w:cs="EuroGaramondEFN"/>
        </w:rPr>
        <w:t>,</w:t>
      </w:r>
    </w:p>
    <w:p w14:paraId="510EB715" w14:textId="77777777" w:rsidR="0064478D" w:rsidRPr="00DE0B33" w:rsidRDefault="0064478D" w:rsidP="004217F4">
      <w:pPr>
        <w:pStyle w:val="Akapitzlist"/>
        <w:numPr>
          <w:ilvl w:val="0"/>
          <w:numId w:val="51"/>
        </w:numPr>
        <w:autoSpaceDE w:val="0"/>
        <w:autoSpaceDN w:val="0"/>
        <w:adjustRightInd w:val="0"/>
        <w:spacing w:before="120" w:after="120" w:line="276" w:lineRule="auto"/>
        <w:ind w:left="714" w:hanging="357"/>
        <w:jc w:val="both"/>
        <w:rPr>
          <w:rFonts w:ascii="Verdana" w:eastAsia="EuroGaramondEFN" w:hAnsi="Verdana" w:cs="EuroGaramondEFN"/>
        </w:rPr>
      </w:pPr>
      <w:r w:rsidRPr="00DE0B33">
        <w:rPr>
          <w:rFonts w:ascii="Verdana" w:eastAsia="EuroGaramondEFN" w:hAnsi="Verdana" w:cs="EuroGaramondEFN"/>
        </w:rPr>
        <w:t>wskazanie i ocena środków łagodzących</w:t>
      </w:r>
      <w:r>
        <w:rPr>
          <w:rFonts w:ascii="Verdana" w:eastAsia="EuroGaramondEFN" w:hAnsi="Verdana" w:cs="EuroGaramondEFN"/>
        </w:rPr>
        <w:t>,</w:t>
      </w:r>
    </w:p>
    <w:p w14:paraId="3C926EA1" w14:textId="77777777" w:rsidR="0064478D" w:rsidRPr="00DE0B33" w:rsidRDefault="0064478D" w:rsidP="004217F4">
      <w:pPr>
        <w:pStyle w:val="Akapitzlist"/>
        <w:numPr>
          <w:ilvl w:val="0"/>
          <w:numId w:val="51"/>
        </w:numPr>
        <w:autoSpaceDE w:val="0"/>
        <w:autoSpaceDN w:val="0"/>
        <w:adjustRightInd w:val="0"/>
        <w:spacing w:before="120" w:after="120" w:line="276" w:lineRule="auto"/>
        <w:ind w:left="714" w:hanging="357"/>
        <w:jc w:val="both"/>
        <w:rPr>
          <w:rFonts w:ascii="Verdana" w:eastAsia="EuroGaramondEFN" w:hAnsi="Verdana" w:cs="EuroGaramondEFN"/>
        </w:rPr>
      </w:pPr>
      <w:r w:rsidRPr="00DE0B33">
        <w:rPr>
          <w:rFonts w:ascii="Verdana" w:eastAsia="EuroGaramondEFN" w:hAnsi="Verdana" w:cs="EuroGaramondEFN"/>
        </w:rPr>
        <w:t>Kompensacja przyrodnicza</w:t>
      </w:r>
      <w:r>
        <w:rPr>
          <w:rFonts w:ascii="Verdana" w:eastAsia="EuroGaramondEFN" w:hAnsi="Verdana" w:cs="EuroGaramondEFN"/>
        </w:rPr>
        <w:t>.</w:t>
      </w:r>
    </w:p>
    <w:p w14:paraId="58AAF3B3" w14:textId="77777777" w:rsidR="0064478D" w:rsidRPr="00DE0B33" w:rsidRDefault="0064478D" w:rsidP="0064478D">
      <w:pPr>
        <w:pStyle w:val="Akapitzlist"/>
        <w:autoSpaceDE w:val="0"/>
        <w:autoSpaceDN w:val="0"/>
        <w:adjustRightInd w:val="0"/>
        <w:spacing w:before="120" w:after="120" w:line="276" w:lineRule="auto"/>
        <w:ind w:left="714"/>
        <w:jc w:val="both"/>
        <w:rPr>
          <w:rFonts w:ascii="Verdana" w:eastAsia="EuroGaramondEFN" w:hAnsi="Verdana" w:cs="EuroGaramondEFN"/>
        </w:rPr>
      </w:pPr>
    </w:p>
    <w:p w14:paraId="3153F25E" w14:textId="77777777" w:rsidR="0064478D" w:rsidRPr="002D158E" w:rsidRDefault="0064478D" w:rsidP="0064478D">
      <w:pPr>
        <w:spacing w:before="120" w:after="120" w:line="276" w:lineRule="auto"/>
        <w:rPr>
          <w:rFonts w:ascii="Verdana" w:eastAsia="EuroGaramondEFN" w:hAnsi="Verdana" w:cs="EuroGaramondEFN"/>
        </w:rPr>
      </w:pPr>
      <w:r w:rsidRPr="002D158E">
        <w:rPr>
          <w:rFonts w:ascii="Verdana" w:eastAsia="EuroGaramondEFN" w:hAnsi="Verdana" w:cs="EuroGaramondEFN"/>
        </w:rPr>
        <w:t>3.</w:t>
      </w:r>
      <w:r>
        <w:rPr>
          <w:rFonts w:ascii="Verdana" w:eastAsia="EuroGaramondEFN" w:hAnsi="Verdana" w:cs="EuroGaramondEFN"/>
        </w:rPr>
        <w:t>3</w:t>
      </w:r>
      <w:r w:rsidRPr="002D158E">
        <w:rPr>
          <w:rFonts w:ascii="Verdana" w:eastAsia="EuroGaramondEFN" w:hAnsi="Verdana" w:cs="EuroGaramondEFN"/>
        </w:rPr>
        <w:t>.1</w:t>
      </w:r>
      <w:r>
        <w:rPr>
          <w:rFonts w:ascii="Verdana" w:eastAsia="EuroGaramondEFN" w:hAnsi="Verdana" w:cs="EuroGaramondEFN"/>
        </w:rPr>
        <w:t xml:space="preserve"> </w:t>
      </w:r>
      <w:r w:rsidRPr="002D158E">
        <w:rPr>
          <w:rFonts w:ascii="Verdana" w:eastAsia="EuroGaramondEFN" w:hAnsi="Verdana" w:cs="EuroGaramondEFN"/>
        </w:rPr>
        <w:t>Zebranie wymaganych informacji o przedsięwzięciu i obszarach Natura 2000</w:t>
      </w:r>
    </w:p>
    <w:p w14:paraId="7C85DFE7" w14:textId="77777777" w:rsidR="0064478D" w:rsidRPr="00DE0B33" w:rsidRDefault="0064478D" w:rsidP="0064478D">
      <w:pPr>
        <w:spacing w:before="120" w:after="120" w:line="276" w:lineRule="auto"/>
        <w:rPr>
          <w:rFonts w:ascii="Verdana" w:eastAsia="EuroGaramondEFN" w:hAnsi="Verdana" w:cs="EuroGaramondEFN"/>
        </w:rPr>
      </w:pPr>
      <w:r w:rsidRPr="00DE0B33">
        <w:rPr>
          <w:rFonts w:ascii="Verdana" w:eastAsia="EuroGaramondEFN" w:hAnsi="Verdana" w:cs="EuroGaramondEFN"/>
        </w:rPr>
        <w:t>Charakterystyka przedsięwzięcia w odniesieniu do jego cech, które mogą wywierać wpływ na cele i przedmioty ochrony obszaru Natura 2000 oraz jego integralność:</w:t>
      </w:r>
    </w:p>
    <w:p w14:paraId="36EBA65E" w14:textId="77777777" w:rsidR="0064478D" w:rsidRPr="00DE0B33" w:rsidRDefault="0064478D" w:rsidP="004217F4">
      <w:pPr>
        <w:pStyle w:val="Akapitzlist"/>
        <w:numPr>
          <w:ilvl w:val="0"/>
          <w:numId w:val="53"/>
        </w:numPr>
        <w:autoSpaceDE w:val="0"/>
        <w:autoSpaceDN w:val="0"/>
        <w:adjustRightInd w:val="0"/>
        <w:spacing w:line="276" w:lineRule="auto"/>
        <w:ind w:left="284" w:hanging="295"/>
        <w:jc w:val="both"/>
        <w:rPr>
          <w:rFonts w:ascii="Verdana" w:eastAsia="EuroGaramondEFN" w:hAnsi="Verdana" w:cs="EuroGaramondEFN"/>
        </w:rPr>
      </w:pPr>
      <w:r w:rsidRPr="00DE0B33">
        <w:rPr>
          <w:rFonts w:ascii="Verdana" w:eastAsia="EuroGaramondEFN" w:hAnsi="Verdana" w:cs="EuroGaramondEFN"/>
        </w:rPr>
        <w:lastRenderedPageBreak/>
        <w:t xml:space="preserve">wielkość, powierzchnia zajętego terenu, istotne parametry w fazie budowy </w:t>
      </w:r>
      <w:r>
        <w:rPr>
          <w:rFonts w:ascii="Verdana" w:eastAsia="EuroGaramondEFN" w:hAnsi="Verdana" w:cs="EuroGaramondEFN"/>
        </w:rPr>
        <w:t xml:space="preserve">                                       </w:t>
      </w:r>
      <w:r w:rsidRPr="00DE0B33">
        <w:rPr>
          <w:rFonts w:ascii="Verdana" w:eastAsia="EuroGaramondEFN" w:hAnsi="Verdana" w:cs="EuroGaramondEFN"/>
        </w:rPr>
        <w:t>i eksploatacji,</w:t>
      </w:r>
    </w:p>
    <w:p w14:paraId="095A2AF6" w14:textId="77777777" w:rsidR="0064478D" w:rsidRPr="00DE0B33" w:rsidRDefault="0064478D" w:rsidP="004217F4">
      <w:pPr>
        <w:pStyle w:val="Akapitzlist"/>
        <w:numPr>
          <w:ilvl w:val="0"/>
          <w:numId w:val="53"/>
        </w:numPr>
        <w:autoSpaceDE w:val="0"/>
        <w:autoSpaceDN w:val="0"/>
        <w:adjustRightInd w:val="0"/>
        <w:spacing w:line="276" w:lineRule="auto"/>
        <w:ind w:left="284" w:hanging="295"/>
        <w:jc w:val="both"/>
        <w:rPr>
          <w:rFonts w:ascii="Verdana" w:eastAsia="EuroGaramondEFN" w:hAnsi="Verdana" w:cs="EuroGaramondEFN"/>
        </w:rPr>
      </w:pPr>
      <w:r w:rsidRPr="00DE0B33">
        <w:rPr>
          <w:rFonts w:ascii="Verdana" w:eastAsia="EuroGaramondEFN" w:hAnsi="Verdana" w:cs="EuroGaramondEFN"/>
        </w:rPr>
        <w:t>odległość od obszarów Natura 2000 lub jego fragmentów o kluczowym znaczeniu dla ochrony,</w:t>
      </w:r>
    </w:p>
    <w:p w14:paraId="632EC56E" w14:textId="77777777" w:rsidR="0064478D" w:rsidRPr="00DE0B33" w:rsidRDefault="0064478D" w:rsidP="004217F4">
      <w:pPr>
        <w:pStyle w:val="Akapitzlist"/>
        <w:numPr>
          <w:ilvl w:val="0"/>
          <w:numId w:val="53"/>
        </w:numPr>
        <w:autoSpaceDE w:val="0"/>
        <w:autoSpaceDN w:val="0"/>
        <w:adjustRightInd w:val="0"/>
        <w:spacing w:line="276" w:lineRule="auto"/>
        <w:ind w:left="284" w:hanging="295"/>
        <w:jc w:val="both"/>
        <w:rPr>
          <w:rFonts w:ascii="Verdana" w:eastAsia="EuroGaramondEFN" w:hAnsi="Verdana" w:cs="EuroGaramondEFN"/>
        </w:rPr>
      </w:pPr>
      <w:r w:rsidRPr="00DE0B33">
        <w:rPr>
          <w:rFonts w:ascii="Verdana" w:eastAsia="EuroGaramondEFN" w:hAnsi="Verdana" w:cs="EuroGaramondEFN"/>
        </w:rPr>
        <w:t>wielkość emisji do powietrza, gleby oraz wód podziemnych i powierzchniowych (w tym natężenia hałasu),</w:t>
      </w:r>
    </w:p>
    <w:p w14:paraId="1458F14B" w14:textId="77777777" w:rsidR="0064478D" w:rsidRPr="00DE0B33" w:rsidRDefault="0064478D" w:rsidP="004217F4">
      <w:pPr>
        <w:pStyle w:val="Akapitzlist"/>
        <w:numPr>
          <w:ilvl w:val="0"/>
          <w:numId w:val="53"/>
        </w:numPr>
        <w:autoSpaceDE w:val="0"/>
        <w:autoSpaceDN w:val="0"/>
        <w:adjustRightInd w:val="0"/>
        <w:spacing w:line="276" w:lineRule="auto"/>
        <w:ind w:left="284" w:hanging="295"/>
        <w:jc w:val="both"/>
        <w:rPr>
          <w:rFonts w:ascii="Verdana" w:eastAsia="EuroGaramondEFN" w:hAnsi="Verdana" w:cs="EuroGaramondEFN"/>
        </w:rPr>
      </w:pPr>
      <w:r w:rsidRPr="00DE0B33">
        <w:rPr>
          <w:rFonts w:ascii="Verdana" w:eastAsia="EuroGaramondEFN" w:hAnsi="Verdana" w:cs="EuroGaramondEFN"/>
        </w:rPr>
        <w:t>czas trwania budowy, eksploatacji i likwidacji,</w:t>
      </w:r>
    </w:p>
    <w:p w14:paraId="332D860A" w14:textId="77777777" w:rsidR="0064478D" w:rsidRPr="00DE0B33" w:rsidRDefault="0064478D" w:rsidP="004217F4">
      <w:pPr>
        <w:pStyle w:val="Akapitzlist"/>
        <w:numPr>
          <w:ilvl w:val="0"/>
          <w:numId w:val="53"/>
        </w:numPr>
        <w:autoSpaceDE w:val="0"/>
        <w:autoSpaceDN w:val="0"/>
        <w:adjustRightInd w:val="0"/>
        <w:spacing w:line="276" w:lineRule="auto"/>
        <w:ind w:left="284" w:hanging="295"/>
        <w:jc w:val="both"/>
        <w:rPr>
          <w:rFonts w:ascii="Verdana" w:eastAsia="EuroGaramondEFN" w:hAnsi="Verdana" w:cs="EuroGaramondEFN"/>
        </w:rPr>
      </w:pPr>
      <w:r w:rsidRPr="00DE0B33">
        <w:rPr>
          <w:rFonts w:ascii="Verdana" w:eastAsia="EuroGaramondEFN" w:hAnsi="Verdana" w:cs="EuroGaramondEFN"/>
        </w:rPr>
        <w:t>obecność innych przedsięwzięć, planowanych lub realizowanych, w połączeniu z którymi rozpatrywane przedsięwzięcie mogłyby oddziaływać w sposób skumulowany</w:t>
      </w:r>
      <w:r>
        <w:rPr>
          <w:rFonts w:ascii="Verdana" w:eastAsia="EuroGaramondEFN" w:hAnsi="Verdana" w:cs="EuroGaramondEFN"/>
        </w:rPr>
        <w:t>.</w:t>
      </w:r>
    </w:p>
    <w:p w14:paraId="747C0585" w14:textId="77777777" w:rsidR="0064478D" w:rsidRPr="00DE0B33" w:rsidRDefault="0064478D" w:rsidP="0064478D">
      <w:pPr>
        <w:rPr>
          <w:rFonts w:ascii="Verdana" w:eastAsia="EuroGaramondEFN" w:hAnsi="Verdana" w:cs="EuroGaramondEFN"/>
        </w:rPr>
      </w:pPr>
    </w:p>
    <w:p w14:paraId="54ECC1FE" w14:textId="77777777" w:rsidR="0064478D" w:rsidRPr="00DE0B33" w:rsidRDefault="0064478D" w:rsidP="0064478D">
      <w:pPr>
        <w:spacing w:line="276" w:lineRule="auto"/>
        <w:rPr>
          <w:rFonts w:ascii="Verdana" w:eastAsia="EuroGaramondEFN" w:hAnsi="Verdana" w:cs="EuroGaramondEFN"/>
        </w:rPr>
      </w:pPr>
      <w:r w:rsidRPr="00DE0B33">
        <w:rPr>
          <w:rFonts w:ascii="Verdana" w:eastAsia="EuroGaramondEFN" w:hAnsi="Verdana" w:cs="EuroGaramondEFN"/>
        </w:rPr>
        <w:t>Przystępując do oceny należy dokonać analizy, czy podczas realizacji danej inwestycji może wystąpić prawdopodobieństwo oddziaływania przedsięwzięcia na</w:t>
      </w:r>
      <w:r>
        <w:rPr>
          <w:rFonts w:ascii="Verdana" w:eastAsia="EuroGaramondEFN" w:hAnsi="Verdana" w:cs="EuroGaramondEFN"/>
        </w:rPr>
        <w:t xml:space="preserve"> obszar Natura 2000. P</w:t>
      </w:r>
      <w:r w:rsidRPr="00DE0B33">
        <w:rPr>
          <w:rFonts w:ascii="Verdana" w:eastAsia="EuroGaramondEFN" w:hAnsi="Verdana" w:cs="EuroGaramondEFN"/>
        </w:rPr>
        <w:t>odstawowym kryterium jest obecność obszaru w zasięgu oddziaływania przedsięwzięcia. Obszary które znajdują się w zasięgu oddziaływania planowanej inwestycji należy przedstawić w formie graficznej na ortofotomapie.</w:t>
      </w:r>
    </w:p>
    <w:p w14:paraId="19DAFEB9" w14:textId="77777777" w:rsidR="0064478D" w:rsidRPr="00DE0B33" w:rsidRDefault="0064478D" w:rsidP="0064478D">
      <w:pPr>
        <w:spacing w:line="276" w:lineRule="auto"/>
        <w:rPr>
          <w:rFonts w:ascii="Verdana" w:eastAsia="EuroGaramondEFN" w:hAnsi="Verdana" w:cs="EuroGaramondEFN"/>
        </w:rPr>
      </w:pPr>
    </w:p>
    <w:p w14:paraId="016AC3B2" w14:textId="77777777" w:rsidR="0064478D" w:rsidRDefault="0064478D" w:rsidP="0064478D">
      <w:pPr>
        <w:spacing w:line="276" w:lineRule="auto"/>
        <w:rPr>
          <w:rFonts w:ascii="Verdana" w:eastAsia="EuroGaramondEFN" w:hAnsi="Verdana" w:cs="EuroGaramondEFN"/>
        </w:rPr>
      </w:pPr>
      <w:r w:rsidRPr="00DE0B33">
        <w:rPr>
          <w:rFonts w:ascii="Verdana" w:eastAsia="EuroGaramondEFN" w:hAnsi="Verdana" w:cs="EuroGaramondEFN"/>
        </w:rPr>
        <w:t xml:space="preserve">Po identyfikacji obszarów narażonych na potencjalne oddziaływanie inwestycji należy dokonać ich charakterystyki i przedstawienia list siedlisk przyrodniczych i gatunków, które są przedmiotem ochrony. Charakterystykę należy oprzeć na Standardowych Formularzach Danych (SDF) oraz jeśli zostały sporządzone planach zadań ochronnych, a także przeprowadzić szczegółową inwentaryzację obszaru. </w:t>
      </w:r>
    </w:p>
    <w:p w14:paraId="77E237E3" w14:textId="77777777" w:rsidR="0064478D" w:rsidRDefault="0064478D" w:rsidP="0064478D">
      <w:pPr>
        <w:spacing w:line="276" w:lineRule="auto"/>
        <w:rPr>
          <w:rFonts w:ascii="Verdana" w:eastAsia="EuroGaramondEFN" w:hAnsi="Verdana" w:cs="EuroGaramondEFN"/>
        </w:rPr>
      </w:pPr>
      <w:r w:rsidRPr="00DE0B33">
        <w:rPr>
          <w:rFonts w:ascii="Verdana" w:eastAsia="EuroGaramondEFN" w:hAnsi="Verdana" w:cs="EuroGaramondEFN"/>
        </w:rPr>
        <w:t xml:space="preserve">Zinwentaryzowane miejsca występowania gatunków zwierząt, roślin i siedlisk powinny być przedstawione na ortofotomapach. </w:t>
      </w:r>
    </w:p>
    <w:p w14:paraId="3C86F075" w14:textId="77777777" w:rsidR="0064478D" w:rsidRPr="00DE0B33" w:rsidRDefault="0064478D" w:rsidP="0064478D">
      <w:pPr>
        <w:spacing w:line="276" w:lineRule="auto"/>
        <w:rPr>
          <w:rFonts w:ascii="Verdana" w:eastAsia="EuroGaramondEFN" w:hAnsi="Verdana" w:cs="EuroGaramondEFN"/>
        </w:rPr>
      </w:pPr>
      <w:r w:rsidRPr="00DE0B33">
        <w:rPr>
          <w:rFonts w:ascii="Verdana" w:eastAsia="EuroGaramondEFN" w:hAnsi="Verdana" w:cs="EuroGaramondEFN"/>
        </w:rPr>
        <w:t xml:space="preserve">W ocenie należy wziąć pod uwagę wszystkie gatunki i siedliska, dla których zachowania i ochrony obszar ma wg SFD ogólne znaczenie kategorii A, B lub C. W ocenie pomijamy siedliska i gatunki z motywacją „D”, czyli te, które występują w granicach obszaru, ale dla ich zachowania w skali Wspólnoty, regionu biogeograficznego czy kraju obszar nie ma znaczenia. </w:t>
      </w:r>
    </w:p>
    <w:p w14:paraId="1FC39A96" w14:textId="77777777" w:rsidR="0064478D" w:rsidRPr="00DE0B33" w:rsidRDefault="0064478D" w:rsidP="0064478D">
      <w:pPr>
        <w:pStyle w:val="Akapitzlist"/>
        <w:autoSpaceDE w:val="0"/>
        <w:autoSpaceDN w:val="0"/>
        <w:adjustRightInd w:val="0"/>
        <w:jc w:val="both"/>
        <w:rPr>
          <w:rFonts w:ascii="Verdana" w:eastAsia="EuroGaramondEFN" w:hAnsi="Verdana" w:cs="EuroGaramondEFN"/>
        </w:rPr>
      </w:pPr>
    </w:p>
    <w:p w14:paraId="2E0E3D6B" w14:textId="77777777" w:rsidR="0064478D" w:rsidRPr="00DE0B33" w:rsidRDefault="0064478D" w:rsidP="0064478D">
      <w:pPr>
        <w:spacing w:line="276" w:lineRule="auto"/>
        <w:rPr>
          <w:rFonts w:ascii="Verdana" w:eastAsia="EuroGaramondEFN" w:hAnsi="Verdana" w:cs="EuroGaramondEFN"/>
        </w:rPr>
      </w:pPr>
      <w:r w:rsidRPr="00DE0B33">
        <w:rPr>
          <w:rFonts w:ascii="Verdana" w:eastAsia="EuroGaramondEFN" w:hAnsi="Verdana" w:cs="EuroGaramondEFN"/>
        </w:rPr>
        <w:t>W celu oceny czy dane przedsięwzięcie może znacząco negatywnie oddziaływać na przedmioty ochrony konieczne jest określenie ich wymagań ekologicznych, danych o kluczowych dla prawidłowego funkcjonowania gatunków i siedlisk warunkach abiotycznych. Bez rozpoznania i określenia ich wymagań środowiskowych niemożliwa jest identyfikacja oddziaływań.</w:t>
      </w:r>
    </w:p>
    <w:p w14:paraId="7356EBF0" w14:textId="77777777" w:rsidR="0064478D" w:rsidRPr="00DE0B33" w:rsidRDefault="0064478D" w:rsidP="0064478D">
      <w:pPr>
        <w:pStyle w:val="Akapitzlist"/>
        <w:autoSpaceDE w:val="0"/>
        <w:autoSpaceDN w:val="0"/>
        <w:adjustRightInd w:val="0"/>
        <w:jc w:val="both"/>
        <w:rPr>
          <w:rFonts w:ascii="Verdana" w:eastAsia="EuroGaramondEFN" w:hAnsi="Verdana" w:cs="EuroGaramondEFN"/>
        </w:rPr>
      </w:pPr>
    </w:p>
    <w:p w14:paraId="68A64D9F" w14:textId="77777777" w:rsidR="0064478D" w:rsidRPr="002D158E" w:rsidRDefault="0064478D" w:rsidP="0064478D">
      <w:pPr>
        <w:spacing w:before="120" w:after="120"/>
        <w:rPr>
          <w:rFonts w:ascii="Verdana" w:eastAsia="EuroGaramondEFN" w:hAnsi="Verdana" w:cs="EuroGaramondEFN"/>
        </w:rPr>
      </w:pPr>
      <w:r w:rsidRPr="002D158E">
        <w:rPr>
          <w:rFonts w:ascii="Verdana" w:eastAsia="EuroGaramondEFN" w:hAnsi="Verdana" w:cs="EuroGaramondEFN"/>
        </w:rPr>
        <w:t>3.3.2 Identyfikacja oddziaływań i ocena oddziaływania na cele ochrony obszaru</w:t>
      </w:r>
    </w:p>
    <w:p w14:paraId="4EFCBB48" w14:textId="77777777" w:rsidR="0064478D" w:rsidRPr="00DE0B33" w:rsidRDefault="0064478D" w:rsidP="0064478D">
      <w:pPr>
        <w:spacing w:before="120" w:after="120" w:line="276" w:lineRule="auto"/>
        <w:rPr>
          <w:rFonts w:ascii="Verdana" w:eastAsia="EuroGaramondEFN" w:hAnsi="Verdana" w:cs="EuroGaramondEFN"/>
        </w:rPr>
      </w:pPr>
      <w:r w:rsidRPr="00DE0B33">
        <w:rPr>
          <w:rFonts w:ascii="Verdana" w:eastAsia="EuroGaramondEFN" w:hAnsi="Verdana" w:cs="EuroGaramondEFN"/>
        </w:rPr>
        <w:t>Aby zidentyfikować oddziaływania danego przedsięwzięcia na obszar Natura 2000 należy przeanalizować wymagania ekologiczne przedmiotów ochrony danego obszaru w odniesieniu do cech przedsięwzięcia, które mogą wywierać na nie wpływ.</w:t>
      </w:r>
    </w:p>
    <w:p w14:paraId="50A98FEC" w14:textId="77777777" w:rsidR="0064478D" w:rsidRPr="00DE0B33" w:rsidRDefault="0064478D" w:rsidP="0064478D">
      <w:pPr>
        <w:spacing w:before="120" w:after="120" w:line="276" w:lineRule="auto"/>
        <w:rPr>
          <w:rFonts w:ascii="Verdana" w:eastAsia="EuroGaramondEFN" w:hAnsi="Verdana" w:cs="EuroGaramondEFN"/>
        </w:rPr>
      </w:pPr>
      <w:r w:rsidRPr="00DE0B33">
        <w:rPr>
          <w:rFonts w:ascii="Verdana" w:eastAsia="EuroGaramondEFN" w:hAnsi="Verdana" w:cs="EuroGaramondEFN"/>
        </w:rPr>
        <w:t>W toku oceny należy przeanalizować rożne etapy przedsięwzięcia: fazę realizacji, eksploatacji i likwidacji oraz związane z nimi różne typy oddziaływań. Wśród oddziaływań jakie występują w poszczególnych fazach wyróżnia się oddziaływania bezpośrednie, pośrednie i wtórne, krótko, średnio i długoterminowe, stałe i chwilowe.</w:t>
      </w:r>
    </w:p>
    <w:p w14:paraId="1403379D" w14:textId="77777777" w:rsidR="0064478D" w:rsidRPr="00DE0B33" w:rsidRDefault="0064478D" w:rsidP="0064478D">
      <w:pPr>
        <w:spacing w:before="120" w:after="120" w:line="276" w:lineRule="auto"/>
        <w:rPr>
          <w:rFonts w:ascii="Verdana" w:eastAsia="EuroGaramondEFN" w:hAnsi="Verdana" w:cs="EuroGaramondEFN"/>
        </w:rPr>
      </w:pPr>
      <w:r w:rsidRPr="00DE0B33">
        <w:rPr>
          <w:rFonts w:ascii="Verdana" w:eastAsia="TrebuchetMS" w:hAnsi="Verdana" w:cs="TrebuchetMS"/>
        </w:rPr>
        <w:t>Należy rozpatrzeć</w:t>
      </w:r>
      <w:r w:rsidRPr="00DE0B33">
        <w:rPr>
          <w:rFonts w:ascii="Verdana" w:eastAsia="EuroGaramondEFN" w:hAnsi="Verdana" w:cs="EuroGaramondEFN"/>
        </w:rPr>
        <w:t xml:space="preserve"> </w:t>
      </w:r>
      <w:r w:rsidRPr="00DE0B33">
        <w:rPr>
          <w:rFonts w:ascii="Verdana" w:eastAsia="TrebuchetMS" w:hAnsi="Verdana" w:cs="TrebuchetMS"/>
        </w:rPr>
        <w:t>wszystkie fizyczne, chemiczne i biologiczne oddziaływania na gatunki i siedliska oraz struktury i procesy kluczowe dla zachowania ich właściwego stanu ochrony.</w:t>
      </w:r>
    </w:p>
    <w:p w14:paraId="5A794492" w14:textId="77777777" w:rsidR="0064478D" w:rsidRPr="00DE0B33" w:rsidRDefault="0064478D" w:rsidP="0064478D">
      <w:pPr>
        <w:spacing w:before="120" w:after="120" w:line="276" w:lineRule="auto"/>
        <w:rPr>
          <w:rFonts w:ascii="Verdana" w:eastAsia="EuroGaramondEFN" w:hAnsi="Verdana" w:cs="EuroGaramondEFN"/>
        </w:rPr>
      </w:pPr>
      <w:r w:rsidRPr="00DE0B33">
        <w:rPr>
          <w:rFonts w:ascii="Verdana" w:eastAsia="EuroGaramondEFN" w:hAnsi="Verdana" w:cs="EuroGaramondEFN"/>
        </w:rPr>
        <w:t xml:space="preserve">Należy również zidentyfikować i przeanalizować oddziaływania skumulowane, a następnie dokonać oceny istotności zidentyfikowanych oddziaływań. </w:t>
      </w:r>
    </w:p>
    <w:p w14:paraId="79487A44" w14:textId="77777777" w:rsidR="0064478D" w:rsidRPr="00DE0B33" w:rsidRDefault="0064478D" w:rsidP="0064478D">
      <w:pPr>
        <w:spacing w:line="276" w:lineRule="auto"/>
        <w:rPr>
          <w:rFonts w:ascii="Verdana" w:eastAsia="EuroGaramondEFN" w:hAnsi="Verdana" w:cs="EuroGaramondEFN"/>
        </w:rPr>
      </w:pPr>
      <w:r w:rsidRPr="00DE0B33">
        <w:rPr>
          <w:rFonts w:ascii="Verdana" w:eastAsia="EuroGaramondEFN" w:hAnsi="Verdana" w:cs="EuroGaramondEFN"/>
        </w:rPr>
        <w:lastRenderedPageBreak/>
        <w:t>Istotność oddziaływań można określić procentowym ubytkiem trwale zniszczonego siedliska, stopniem fragmentacji obszaru w stosunku do wartości pierwotnej, powierzchnią całkowicie i/lub częściowo utraconych siedlisk gatunków, identyfikację funkcji, jakie obszar, albo jego poszczególne części pełnią w stosunku do poszczególnych gatunków (żerowisko, zimowisko, noclegowisko, korytarz migracyjny łączący subpopulacje, teren lęgowy itd.) listą gatunków podlegających negatywnemu oddziaływaniu, dla każdego gatunku – podając liczbę lub wielkość procentową zagrożonych osobników i ich udział</w:t>
      </w:r>
      <w:r>
        <w:rPr>
          <w:rFonts w:ascii="Verdana" w:eastAsia="EuroGaramondEFN" w:hAnsi="Verdana" w:cs="EuroGaramondEFN"/>
        </w:rPr>
        <w:t xml:space="preserve">                    </w:t>
      </w:r>
      <w:r w:rsidRPr="00DE0B33">
        <w:rPr>
          <w:rFonts w:ascii="Verdana" w:eastAsia="EuroGaramondEFN" w:hAnsi="Verdana" w:cs="EuroGaramondEFN"/>
        </w:rPr>
        <w:t xml:space="preserve"> w całej populacji, , określenie zmian parametrów podstawowych struktur i procesów warunkujących właściwy stan ochrony chronionych gatunków i siedlisk przyrodniczych (np.: rodzaj gleby, głębokość zalegania wód gruntowych, czasem trwania i zasięgiem zakłóceń, procentowym ubytkiem i czasem potrzebnym do odbudowy populacji, względną zmianą częstości i zakresu wezbrań i niżówek w stosunku do parametrów reżimu hydrologicznego przed zmianą, czasem wymiany wody pomiędzy wodami powierzchniowymi a podziemnymi, względną zmianą parametrów fizykochemicznych itd. </w:t>
      </w:r>
    </w:p>
    <w:p w14:paraId="6C876BC0" w14:textId="77777777" w:rsidR="0064478D" w:rsidRPr="00DE0B33" w:rsidRDefault="0064478D" w:rsidP="0064478D">
      <w:pPr>
        <w:spacing w:before="120" w:after="120" w:line="276" w:lineRule="auto"/>
        <w:rPr>
          <w:rFonts w:ascii="Verdana" w:eastAsia="TrebuchetMS" w:hAnsi="Verdana" w:cs="TrebuchetMS"/>
        </w:rPr>
      </w:pPr>
      <w:r w:rsidRPr="00DE0B33">
        <w:rPr>
          <w:rFonts w:ascii="Verdana" w:eastAsia="EuroGaramondEFN" w:hAnsi="Verdana" w:cs="EuroGaramondEFN"/>
        </w:rPr>
        <w:t>W ocenie istotności oddziaływań duże znaczenie ma kontekst – status poszczególnych gatunków i siedlisk, ich wrażliwość na zmiany oraz znaczenie obszaru dla ich ochrony</w:t>
      </w:r>
      <w:r>
        <w:rPr>
          <w:rFonts w:ascii="Verdana" w:eastAsia="EuroGaramondEFN" w:hAnsi="Verdana" w:cs="EuroGaramondEFN"/>
        </w:rPr>
        <w:t xml:space="preserve">                    </w:t>
      </w:r>
      <w:r w:rsidRPr="00DE0B33">
        <w:rPr>
          <w:rFonts w:ascii="Verdana" w:eastAsia="EuroGaramondEFN" w:hAnsi="Verdana" w:cs="EuroGaramondEFN"/>
        </w:rPr>
        <w:t xml:space="preserve"> </w:t>
      </w:r>
      <w:r w:rsidRPr="00DE0B33">
        <w:rPr>
          <w:rFonts w:ascii="Verdana" w:eastAsia="TrebuchetMS" w:hAnsi="Verdana" w:cs="TrebuchetMS"/>
        </w:rPr>
        <w:t>w całej Unii Europejskiej, regionie biogeograficznym czy Państwie Członkowskim.</w:t>
      </w:r>
    </w:p>
    <w:p w14:paraId="223D9811" w14:textId="77777777" w:rsidR="0064478D" w:rsidRPr="00DE0B33" w:rsidRDefault="0064478D" w:rsidP="0064478D">
      <w:pPr>
        <w:spacing w:line="276" w:lineRule="auto"/>
        <w:rPr>
          <w:rFonts w:ascii="Verdana" w:eastAsia="EuroGaramondEFN" w:hAnsi="Verdana" w:cs="EuroGaramondEFN"/>
        </w:rPr>
      </w:pPr>
      <w:r w:rsidRPr="00DE0B33">
        <w:rPr>
          <w:rFonts w:ascii="Verdana" w:eastAsia="EuroGaramondEFN" w:hAnsi="Verdana" w:cs="EuroGaramondEFN"/>
        </w:rPr>
        <w:t>W ocenie oddziaływania na cele obszaru należy analizować oddziaływania, które mają znaczenie dla integralności obszaru, czyli właściwego stanu ochrony (w uproszczeniu – „dobrej kondycji”) siedlisk i gatunków oraz ich dużą odporność i zdolności regeneracyjne, a także zachowanie tych struktur i procesów, które są niezbędne dla trwałości</w:t>
      </w:r>
      <w:r>
        <w:rPr>
          <w:rFonts w:ascii="Verdana" w:eastAsia="EuroGaramondEFN" w:hAnsi="Verdana" w:cs="EuroGaramondEFN"/>
        </w:rPr>
        <w:t xml:space="preserve">                                   </w:t>
      </w:r>
      <w:r w:rsidRPr="00DE0B33">
        <w:rPr>
          <w:rFonts w:ascii="Verdana" w:eastAsia="EuroGaramondEFN" w:hAnsi="Verdana" w:cs="EuroGaramondEFN"/>
        </w:rPr>
        <w:t xml:space="preserve"> i prawidłowego funkcjonowania siedlisk przyrodniczych oraz populacji roślin i zwierząt.</w:t>
      </w:r>
    </w:p>
    <w:p w14:paraId="2FFF8CA2" w14:textId="77777777" w:rsidR="0064478D" w:rsidRPr="00DE0B33" w:rsidRDefault="0064478D" w:rsidP="0064478D">
      <w:pPr>
        <w:spacing w:line="276" w:lineRule="auto"/>
        <w:rPr>
          <w:rFonts w:ascii="Verdana" w:eastAsia="EuroGaramondEFN" w:hAnsi="Verdana" w:cs="EuroGaramondEFN"/>
        </w:rPr>
      </w:pPr>
    </w:p>
    <w:p w14:paraId="79C2EF20" w14:textId="77777777" w:rsidR="0064478D" w:rsidRPr="002D158E" w:rsidRDefault="0064478D" w:rsidP="0064478D">
      <w:pPr>
        <w:rPr>
          <w:rFonts w:ascii="Verdana" w:eastAsia="EuroGaramondEFN" w:hAnsi="Verdana" w:cs="EuroGaramondEFN"/>
        </w:rPr>
      </w:pPr>
      <w:r w:rsidRPr="002D158E">
        <w:rPr>
          <w:rFonts w:ascii="Verdana" w:eastAsia="EuroGaramondEFN" w:hAnsi="Verdana" w:cs="EuroGaramondEFN"/>
        </w:rPr>
        <w:t>3.3.3. Wskazanie i ocena środków łagodzących</w:t>
      </w:r>
    </w:p>
    <w:p w14:paraId="465C9B61" w14:textId="77777777" w:rsidR="0064478D" w:rsidRPr="00DE0B33" w:rsidRDefault="0064478D" w:rsidP="0064478D">
      <w:pPr>
        <w:rPr>
          <w:rFonts w:ascii="Verdana" w:eastAsia="EuroGaramondEFN" w:hAnsi="Verdana" w:cs="EuroGaramondEFN"/>
        </w:rPr>
      </w:pPr>
    </w:p>
    <w:p w14:paraId="69C1C2B6" w14:textId="77777777" w:rsidR="0064478D" w:rsidRPr="00DE0B33" w:rsidRDefault="0064478D" w:rsidP="0064478D">
      <w:pPr>
        <w:rPr>
          <w:rFonts w:ascii="Verdana" w:hAnsi="Verdana"/>
        </w:rPr>
      </w:pPr>
      <w:r w:rsidRPr="00DE0B33">
        <w:rPr>
          <w:rFonts w:ascii="Verdana" w:hAnsi="Verdana"/>
        </w:rPr>
        <w:t>Po zidentyfikowaniu oddziaływań inwestycji na cele i przedmioty ochrony obszaru Natura 2000 należy zaproponować adekwatne działania minimalizujące.</w:t>
      </w:r>
    </w:p>
    <w:p w14:paraId="49579E3A" w14:textId="77777777" w:rsidR="0064478D" w:rsidRPr="00DE0B33" w:rsidRDefault="0064478D" w:rsidP="0064478D">
      <w:pPr>
        <w:rPr>
          <w:rFonts w:ascii="Verdana" w:hAnsi="Verdana"/>
        </w:rPr>
      </w:pPr>
    </w:p>
    <w:p w14:paraId="415DF64E" w14:textId="77777777" w:rsidR="0064478D" w:rsidRPr="002D158E" w:rsidRDefault="0064478D" w:rsidP="0064478D">
      <w:pPr>
        <w:spacing w:before="120" w:after="120" w:line="276" w:lineRule="auto"/>
        <w:rPr>
          <w:rFonts w:ascii="Verdana" w:eastAsia="TrebuchetMS" w:hAnsi="Verdana" w:cs="TrebuchetMS"/>
        </w:rPr>
      </w:pPr>
      <w:r w:rsidRPr="002D158E">
        <w:rPr>
          <w:rFonts w:ascii="Verdana" w:eastAsia="TrebuchetMS" w:hAnsi="Verdana" w:cs="TrebuchetMS"/>
        </w:rPr>
        <w:t>3.3.4. Kompensacja przyrodnicza</w:t>
      </w:r>
    </w:p>
    <w:p w14:paraId="4CBEE301" w14:textId="77777777" w:rsidR="0064478D" w:rsidRPr="00DE0B33" w:rsidRDefault="0064478D" w:rsidP="0064478D">
      <w:pPr>
        <w:spacing w:before="120" w:after="120" w:line="276" w:lineRule="auto"/>
        <w:rPr>
          <w:rFonts w:ascii="Verdana" w:eastAsia="TrebuchetMS" w:hAnsi="Verdana" w:cs="TrebuchetMS"/>
        </w:rPr>
      </w:pPr>
      <w:r w:rsidRPr="00DE0B33">
        <w:rPr>
          <w:rFonts w:ascii="Verdana" w:eastAsia="TrebuchetMS" w:hAnsi="Verdana" w:cs="TrebuchetMS"/>
        </w:rPr>
        <w:t>Po stwierdzeniu występowania</w:t>
      </w:r>
      <w:r>
        <w:rPr>
          <w:rFonts w:ascii="Verdana" w:eastAsia="TrebuchetMS" w:hAnsi="Verdana" w:cs="TrebuchetMS"/>
        </w:rPr>
        <w:t xml:space="preserve"> negatywnych</w:t>
      </w:r>
      <w:r w:rsidRPr="00DE0B33">
        <w:rPr>
          <w:rFonts w:ascii="Verdana" w:eastAsia="TrebuchetMS" w:hAnsi="Verdana" w:cs="TrebuchetMS"/>
        </w:rPr>
        <w:t xml:space="preserve"> oddziaływań na cele i przedmioty ochrony obszaru Natura 2000 wykonawca zaproponuje właściwie ukierunkowaną kompensację przyrodniczą na określone gatunki i siedliska. Określi jej zakres, miejsce i czas wykonania.</w:t>
      </w:r>
    </w:p>
    <w:p w14:paraId="521780F1" w14:textId="77777777" w:rsidR="0064478D" w:rsidRDefault="0064478D" w:rsidP="0064478D">
      <w:pPr>
        <w:spacing w:line="276" w:lineRule="auto"/>
        <w:rPr>
          <w:rFonts w:ascii="Verdana" w:eastAsia="EuroGaramondEFN" w:hAnsi="Verdana" w:cs="EuroGaramondEFN"/>
        </w:rPr>
      </w:pPr>
      <w:r w:rsidRPr="00DE0B33">
        <w:rPr>
          <w:rFonts w:ascii="Verdana" w:eastAsia="EuroGaramondEFN" w:hAnsi="Verdana" w:cs="EuroGaramondEFN"/>
        </w:rPr>
        <w:t>Rozpatrując lokalizację działań kompensujących należy zadbać o spełnienie następujących warunków:</w:t>
      </w:r>
    </w:p>
    <w:p w14:paraId="6ABA86BF" w14:textId="77777777" w:rsidR="0064478D" w:rsidRPr="00356E02" w:rsidRDefault="0064478D" w:rsidP="004217F4">
      <w:pPr>
        <w:pStyle w:val="Akapitzlist"/>
        <w:numPr>
          <w:ilvl w:val="0"/>
          <w:numId w:val="52"/>
        </w:numPr>
        <w:autoSpaceDE w:val="0"/>
        <w:autoSpaceDN w:val="0"/>
        <w:adjustRightInd w:val="0"/>
        <w:spacing w:line="276" w:lineRule="auto"/>
        <w:ind w:left="284" w:hanging="284"/>
        <w:jc w:val="both"/>
        <w:rPr>
          <w:rFonts w:ascii="Verdana" w:eastAsia="EuroGaramondEFN" w:hAnsi="Verdana" w:cs="EuroGaramondEFN"/>
        </w:rPr>
      </w:pPr>
      <w:r w:rsidRPr="00356E02">
        <w:rPr>
          <w:rFonts w:ascii="Verdana" w:eastAsia="EuroGaramondEFN" w:hAnsi="Verdana" w:cs="EuroGaramondEFN"/>
        </w:rPr>
        <w:t>należy dążyć, aby działania kompensujące były zlokalizowane na gruntach Skarbu Państwa</w:t>
      </w:r>
    </w:p>
    <w:p w14:paraId="10D04E7E" w14:textId="77777777" w:rsidR="0064478D" w:rsidRPr="00DE0B33" w:rsidRDefault="0064478D" w:rsidP="004217F4">
      <w:pPr>
        <w:pStyle w:val="Akapitzlist"/>
        <w:numPr>
          <w:ilvl w:val="0"/>
          <w:numId w:val="52"/>
        </w:numPr>
        <w:autoSpaceDE w:val="0"/>
        <w:autoSpaceDN w:val="0"/>
        <w:adjustRightInd w:val="0"/>
        <w:spacing w:line="276" w:lineRule="auto"/>
        <w:ind w:left="284" w:hanging="284"/>
        <w:jc w:val="both"/>
        <w:rPr>
          <w:rFonts w:ascii="Verdana" w:eastAsia="EuroGaramondEFN" w:hAnsi="Verdana" w:cs="EuroGaramondEFN"/>
        </w:rPr>
      </w:pPr>
      <w:r w:rsidRPr="00DE0B33">
        <w:rPr>
          <w:rFonts w:ascii="Verdana" w:eastAsia="EuroGaramondEFN" w:hAnsi="Verdana" w:cs="EuroGaramondEFN"/>
        </w:rPr>
        <w:t>nowy obszar musi być położony poza zasięgiem oddziaływania, ale jak najbliżej obszaru dotkniętego oddziaływaniami, w tym samym regionie biogeograficznym, i tak, aby mógł wypełniać te same funkcje;</w:t>
      </w:r>
    </w:p>
    <w:p w14:paraId="225FE9FA" w14:textId="77777777" w:rsidR="0064478D" w:rsidRDefault="0064478D" w:rsidP="004217F4">
      <w:pPr>
        <w:pStyle w:val="Akapitzlist"/>
        <w:numPr>
          <w:ilvl w:val="0"/>
          <w:numId w:val="52"/>
        </w:numPr>
        <w:autoSpaceDE w:val="0"/>
        <w:autoSpaceDN w:val="0"/>
        <w:adjustRightInd w:val="0"/>
        <w:spacing w:line="276" w:lineRule="auto"/>
        <w:ind w:left="284" w:hanging="284"/>
        <w:jc w:val="both"/>
        <w:rPr>
          <w:rFonts w:ascii="Verdana" w:eastAsia="EuroGaramondEFN" w:hAnsi="Verdana" w:cs="EuroGaramondEFN"/>
        </w:rPr>
      </w:pPr>
      <w:r w:rsidRPr="00DE0B33">
        <w:rPr>
          <w:rFonts w:ascii="Verdana" w:eastAsia="EuroGaramondEFN" w:hAnsi="Verdana" w:cs="EuroGaramondEFN"/>
        </w:rPr>
        <w:t>struktury i procesy nowego obszaru mają być jak najbardziej zbliżone do warunków uprzednich;</w:t>
      </w:r>
    </w:p>
    <w:p w14:paraId="549FEA1F" w14:textId="77777777" w:rsidR="0064478D" w:rsidRDefault="0064478D" w:rsidP="004217F4">
      <w:pPr>
        <w:pStyle w:val="Akapitzlist"/>
        <w:numPr>
          <w:ilvl w:val="0"/>
          <w:numId w:val="52"/>
        </w:numPr>
        <w:autoSpaceDE w:val="0"/>
        <w:autoSpaceDN w:val="0"/>
        <w:adjustRightInd w:val="0"/>
        <w:spacing w:line="276" w:lineRule="auto"/>
        <w:ind w:left="284" w:hanging="284"/>
        <w:jc w:val="both"/>
        <w:rPr>
          <w:rFonts w:ascii="Verdana" w:eastAsia="EuroGaramondEFN" w:hAnsi="Verdana" w:cs="EuroGaramondEFN"/>
        </w:rPr>
      </w:pPr>
      <w:r w:rsidRPr="002D158E">
        <w:rPr>
          <w:rFonts w:ascii="Verdana" w:eastAsia="EuroGaramondEFN" w:hAnsi="Verdana" w:cs="EuroGaramondEFN"/>
        </w:rPr>
        <w:t xml:space="preserve">wprowadzone kompensacje nie mogą zagrażać innym obszarom Natura 2000 – nie można w nich realizować kompensacji kosztem ich własnych celów ochrony </w:t>
      </w:r>
    </w:p>
    <w:p w14:paraId="15E579FC" w14:textId="77777777" w:rsidR="0064478D" w:rsidRDefault="0064478D" w:rsidP="0064478D">
      <w:pPr>
        <w:pStyle w:val="Akapitzlist"/>
        <w:autoSpaceDE w:val="0"/>
        <w:autoSpaceDN w:val="0"/>
        <w:adjustRightInd w:val="0"/>
        <w:spacing w:line="276" w:lineRule="auto"/>
        <w:ind w:left="284"/>
        <w:jc w:val="both"/>
        <w:rPr>
          <w:rFonts w:ascii="Verdana" w:eastAsia="EuroGaramondEFN" w:hAnsi="Verdana" w:cs="EuroGaramondEFN"/>
        </w:rPr>
      </w:pPr>
    </w:p>
    <w:p w14:paraId="1F858068" w14:textId="77777777" w:rsidR="0064478D" w:rsidRPr="00DE0B33" w:rsidRDefault="0064478D" w:rsidP="0064478D">
      <w:pPr>
        <w:pStyle w:val="Akapitzlist"/>
        <w:autoSpaceDE w:val="0"/>
        <w:autoSpaceDN w:val="0"/>
        <w:adjustRightInd w:val="0"/>
        <w:ind w:left="284"/>
        <w:jc w:val="both"/>
        <w:rPr>
          <w:rFonts w:ascii="Verdana" w:eastAsia="EuroGaramondEFN" w:hAnsi="Verdana" w:cs="EuroGaramondEFN"/>
        </w:rPr>
      </w:pPr>
    </w:p>
    <w:p w14:paraId="5F9BD0AC" w14:textId="77777777" w:rsidR="0064478D" w:rsidRPr="008E15CD" w:rsidRDefault="0064478D" w:rsidP="0064478D">
      <w:pPr>
        <w:pStyle w:val="Nagwek3"/>
        <w:numPr>
          <w:ilvl w:val="0"/>
          <w:numId w:val="0"/>
        </w:numPr>
        <w:rPr>
          <w:rFonts w:ascii="Verdana" w:hAnsi="Verdana"/>
          <w:b/>
        </w:rPr>
      </w:pPr>
      <w:r w:rsidRPr="008E15CD">
        <w:rPr>
          <w:rFonts w:ascii="Verdana" w:hAnsi="Verdana"/>
          <w:b/>
        </w:rPr>
        <w:t>3.4 Opracowanie zagadnień w formie graficznej</w:t>
      </w:r>
    </w:p>
    <w:p w14:paraId="77A14DD8" w14:textId="77777777" w:rsidR="0064478D" w:rsidRPr="00015E24" w:rsidRDefault="0064478D" w:rsidP="0064478D">
      <w:pPr>
        <w:spacing w:after="120" w:line="276" w:lineRule="auto"/>
        <w:ind w:firstLine="720"/>
        <w:rPr>
          <w:rFonts w:ascii="Verdana" w:hAnsi="Verdana"/>
        </w:rPr>
      </w:pPr>
      <w:r w:rsidRPr="00015E24">
        <w:rPr>
          <w:rFonts w:ascii="Verdana" w:hAnsi="Verdana"/>
        </w:rPr>
        <w:t>Na mapach powinny być przedstawione wszystkie treści zawarte w raporcie o oddziaływaniu przedsięwzięcia na środowisko, w tym w szczególności:</w:t>
      </w:r>
    </w:p>
    <w:tbl>
      <w:tblPr>
        <w:tblW w:w="0" w:type="auto"/>
        <w:tblInd w:w="-5" w:type="dxa"/>
        <w:tblCellMar>
          <w:left w:w="70" w:type="dxa"/>
          <w:right w:w="70" w:type="dxa"/>
        </w:tblCellMar>
        <w:tblLook w:val="04A0" w:firstRow="1" w:lastRow="0" w:firstColumn="1" w:lastColumn="0" w:noHBand="0" w:noVBand="1"/>
      </w:tblPr>
      <w:tblGrid>
        <w:gridCol w:w="2313"/>
        <w:gridCol w:w="1256"/>
        <w:gridCol w:w="1489"/>
        <w:gridCol w:w="1731"/>
        <w:gridCol w:w="2556"/>
      </w:tblGrid>
      <w:tr w:rsidR="0064478D" w:rsidRPr="00E11F14" w14:paraId="5737132A" w14:textId="77777777" w:rsidTr="00090DD5">
        <w:trPr>
          <w:trHeight w:val="461"/>
          <w:tblHead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2343EE0" w14:textId="77777777" w:rsidR="0064478D" w:rsidRPr="002D158E" w:rsidRDefault="0064478D" w:rsidP="00090DD5">
            <w:pPr>
              <w:autoSpaceDE/>
              <w:autoSpaceDN/>
              <w:adjustRightInd/>
              <w:jc w:val="center"/>
              <w:rPr>
                <w:rFonts w:ascii="Verdana" w:hAnsi="Verdana"/>
                <w:b/>
                <w:bCs/>
                <w:sz w:val="16"/>
                <w:szCs w:val="16"/>
              </w:rPr>
            </w:pPr>
            <w:r w:rsidRPr="002D158E">
              <w:rPr>
                <w:rFonts w:ascii="Verdana" w:hAnsi="Verdana"/>
                <w:b/>
                <w:bCs/>
                <w:sz w:val="16"/>
                <w:szCs w:val="16"/>
              </w:rPr>
              <w:lastRenderedPageBreak/>
              <w:t>Tytuł mapy</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95CBDF7" w14:textId="77777777" w:rsidR="0064478D" w:rsidRPr="002D158E" w:rsidRDefault="0064478D" w:rsidP="00090DD5">
            <w:pPr>
              <w:autoSpaceDE/>
              <w:autoSpaceDN/>
              <w:adjustRightInd/>
              <w:jc w:val="center"/>
              <w:rPr>
                <w:rFonts w:ascii="Verdana" w:hAnsi="Verdana"/>
                <w:b/>
                <w:bCs/>
                <w:color w:val="000000"/>
                <w:sz w:val="16"/>
                <w:szCs w:val="16"/>
              </w:rPr>
            </w:pPr>
            <w:r w:rsidRPr="002D158E">
              <w:rPr>
                <w:rFonts w:ascii="Verdana" w:hAnsi="Verdana"/>
                <w:b/>
                <w:bCs/>
                <w:color w:val="000000"/>
                <w:sz w:val="16"/>
                <w:szCs w:val="16"/>
              </w:rPr>
              <w:t>Podkład</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5F0751D" w14:textId="77777777" w:rsidR="0064478D" w:rsidRDefault="0064478D" w:rsidP="00090DD5">
            <w:pPr>
              <w:autoSpaceDE/>
              <w:autoSpaceDN/>
              <w:adjustRightInd/>
              <w:jc w:val="center"/>
              <w:rPr>
                <w:rFonts w:ascii="Verdana" w:hAnsi="Verdana"/>
                <w:b/>
                <w:bCs/>
                <w:color w:val="000000"/>
                <w:sz w:val="16"/>
                <w:szCs w:val="16"/>
              </w:rPr>
            </w:pPr>
            <w:r>
              <w:rPr>
                <w:rFonts w:ascii="Verdana" w:hAnsi="Verdana"/>
                <w:b/>
                <w:bCs/>
                <w:color w:val="000000"/>
                <w:sz w:val="16"/>
                <w:szCs w:val="16"/>
              </w:rPr>
              <w:t>Proponowana</w:t>
            </w:r>
          </w:p>
          <w:p w14:paraId="54C9B5D9" w14:textId="77777777" w:rsidR="0064478D" w:rsidRPr="002D158E" w:rsidRDefault="0064478D" w:rsidP="00090DD5">
            <w:pPr>
              <w:autoSpaceDE/>
              <w:autoSpaceDN/>
              <w:adjustRightInd/>
              <w:jc w:val="center"/>
              <w:rPr>
                <w:rFonts w:ascii="Verdana" w:hAnsi="Verdana"/>
                <w:b/>
                <w:bCs/>
                <w:color w:val="000000"/>
                <w:sz w:val="16"/>
                <w:szCs w:val="16"/>
              </w:rPr>
            </w:pPr>
            <w:r w:rsidRPr="002D158E">
              <w:rPr>
                <w:rFonts w:ascii="Verdana" w:hAnsi="Verdana"/>
                <w:b/>
                <w:bCs/>
                <w:color w:val="000000"/>
                <w:sz w:val="16"/>
                <w:szCs w:val="16"/>
              </w:rPr>
              <w:t>Skala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9521747" w14:textId="77777777" w:rsidR="0064478D" w:rsidRPr="002D158E" w:rsidRDefault="0064478D" w:rsidP="00090DD5">
            <w:pPr>
              <w:autoSpaceDE/>
              <w:autoSpaceDN/>
              <w:adjustRightInd/>
              <w:jc w:val="center"/>
              <w:rPr>
                <w:rFonts w:ascii="Verdana" w:hAnsi="Verdana"/>
                <w:b/>
                <w:bCs/>
                <w:color w:val="000000"/>
                <w:sz w:val="16"/>
                <w:szCs w:val="16"/>
              </w:rPr>
            </w:pPr>
            <w:r w:rsidRPr="002D158E">
              <w:rPr>
                <w:rFonts w:ascii="Verdana" w:hAnsi="Verdana"/>
                <w:b/>
                <w:bCs/>
                <w:color w:val="000000"/>
                <w:sz w:val="16"/>
                <w:szCs w:val="16"/>
              </w:rPr>
              <w:t xml:space="preserve">Dane drogowe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D53E9A4" w14:textId="77777777" w:rsidR="0064478D" w:rsidRPr="002D158E" w:rsidRDefault="0064478D" w:rsidP="00090DD5">
            <w:pPr>
              <w:autoSpaceDE/>
              <w:autoSpaceDN/>
              <w:adjustRightInd/>
              <w:jc w:val="center"/>
              <w:rPr>
                <w:rFonts w:ascii="Verdana" w:hAnsi="Verdana"/>
                <w:b/>
                <w:bCs/>
                <w:color w:val="000000"/>
                <w:sz w:val="16"/>
                <w:szCs w:val="16"/>
              </w:rPr>
            </w:pPr>
            <w:r w:rsidRPr="002D158E">
              <w:rPr>
                <w:rFonts w:ascii="Verdana" w:hAnsi="Verdana"/>
                <w:b/>
                <w:bCs/>
                <w:color w:val="000000"/>
                <w:sz w:val="16"/>
                <w:szCs w:val="16"/>
              </w:rPr>
              <w:t>Dane tematyczne</w:t>
            </w:r>
          </w:p>
        </w:tc>
      </w:tr>
      <w:tr w:rsidR="0064478D" w:rsidRPr="00E11F14" w14:paraId="16DD9672" w14:textId="77777777" w:rsidTr="00090DD5">
        <w:trPr>
          <w:trHeight w:val="184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E7233F" w14:textId="77777777" w:rsidR="0064478D" w:rsidRPr="002D158E" w:rsidRDefault="0064478D" w:rsidP="00090DD5">
            <w:pPr>
              <w:autoSpaceDE/>
              <w:autoSpaceDN/>
              <w:adjustRightInd/>
              <w:jc w:val="center"/>
              <w:rPr>
                <w:rFonts w:ascii="Verdana" w:hAnsi="Verdana"/>
                <w:b/>
                <w:bCs/>
                <w:sz w:val="16"/>
                <w:szCs w:val="16"/>
              </w:rPr>
            </w:pPr>
            <w:r w:rsidRPr="002D158E">
              <w:rPr>
                <w:rFonts w:ascii="Verdana" w:hAnsi="Verdana"/>
                <w:b/>
                <w:bCs/>
                <w:sz w:val="16"/>
                <w:szCs w:val="16"/>
              </w:rPr>
              <w:t>Mapa orientacyjna</w:t>
            </w:r>
          </w:p>
        </w:tc>
        <w:tc>
          <w:tcPr>
            <w:tcW w:w="0" w:type="auto"/>
            <w:tcBorders>
              <w:top w:val="nil"/>
              <w:left w:val="nil"/>
              <w:bottom w:val="single" w:sz="4" w:space="0" w:color="auto"/>
              <w:right w:val="single" w:sz="4" w:space="0" w:color="auto"/>
            </w:tcBorders>
            <w:shd w:val="clear" w:color="auto" w:fill="auto"/>
            <w:vAlign w:val="center"/>
            <w:hideMark/>
          </w:tcPr>
          <w:p w14:paraId="1C4024CB"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Topografia</w:t>
            </w:r>
          </w:p>
        </w:tc>
        <w:tc>
          <w:tcPr>
            <w:tcW w:w="0" w:type="auto"/>
            <w:tcBorders>
              <w:top w:val="nil"/>
              <w:left w:val="nil"/>
              <w:bottom w:val="single" w:sz="4" w:space="0" w:color="auto"/>
              <w:right w:val="single" w:sz="4" w:space="0" w:color="auto"/>
            </w:tcBorders>
            <w:shd w:val="clear" w:color="auto" w:fill="auto"/>
            <w:vAlign w:val="center"/>
            <w:hideMark/>
          </w:tcPr>
          <w:p w14:paraId="63D051CA"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1:50 000 lub 1:25 000 w zależności od skali inwestycji</w:t>
            </w:r>
          </w:p>
        </w:tc>
        <w:tc>
          <w:tcPr>
            <w:tcW w:w="0" w:type="auto"/>
            <w:tcBorders>
              <w:top w:val="nil"/>
              <w:left w:val="nil"/>
              <w:bottom w:val="single" w:sz="4" w:space="0" w:color="auto"/>
              <w:right w:val="single" w:sz="4" w:space="0" w:color="auto"/>
            </w:tcBorders>
            <w:shd w:val="clear" w:color="auto" w:fill="auto"/>
            <w:vAlign w:val="center"/>
            <w:hideMark/>
          </w:tcPr>
          <w:p w14:paraId="49DEAE9D" w14:textId="77777777" w:rsidR="0064478D" w:rsidRPr="002D158E" w:rsidRDefault="0064478D" w:rsidP="00090DD5">
            <w:pPr>
              <w:autoSpaceDE/>
              <w:autoSpaceDN/>
              <w:adjustRightInd/>
              <w:jc w:val="center"/>
              <w:rPr>
                <w:rFonts w:ascii="Verdana" w:hAnsi="Verdana"/>
                <w:color w:val="000000"/>
                <w:sz w:val="16"/>
                <w:szCs w:val="16"/>
              </w:rPr>
            </w:pPr>
            <w:r w:rsidRPr="002D158E">
              <w:rPr>
                <w:rFonts w:ascii="Verdana" w:hAnsi="Verdana"/>
                <w:color w:val="000000"/>
                <w:sz w:val="16"/>
                <w:szCs w:val="16"/>
              </w:rPr>
              <w:t xml:space="preserve">Oś, linie zajętości, kilomatraż (etykiety wyświetlane co 1 km), nazwy węzłów, nazwy </w:t>
            </w:r>
            <w:r>
              <w:rPr>
                <w:rFonts w:ascii="Verdana" w:hAnsi="Verdana"/>
                <w:color w:val="000000"/>
                <w:sz w:val="16"/>
                <w:szCs w:val="16"/>
              </w:rPr>
              <w:t>MOP</w:t>
            </w:r>
          </w:p>
        </w:tc>
        <w:tc>
          <w:tcPr>
            <w:tcW w:w="0" w:type="auto"/>
            <w:tcBorders>
              <w:top w:val="nil"/>
              <w:left w:val="nil"/>
              <w:bottom w:val="single" w:sz="4" w:space="0" w:color="auto"/>
              <w:right w:val="single" w:sz="4" w:space="0" w:color="auto"/>
            </w:tcBorders>
            <w:shd w:val="clear" w:color="auto" w:fill="auto"/>
            <w:vAlign w:val="center"/>
            <w:hideMark/>
          </w:tcPr>
          <w:p w14:paraId="7EDD9D04" w14:textId="77777777" w:rsidR="0064478D" w:rsidRPr="002D158E" w:rsidRDefault="0064478D" w:rsidP="00090DD5">
            <w:pPr>
              <w:autoSpaceDE/>
              <w:autoSpaceDN/>
              <w:adjustRightInd/>
              <w:jc w:val="center"/>
              <w:rPr>
                <w:rFonts w:ascii="Verdana" w:hAnsi="Verdana"/>
                <w:color w:val="000000"/>
                <w:sz w:val="16"/>
                <w:szCs w:val="16"/>
              </w:rPr>
            </w:pPr>
            <w:r w:rsidRPr="002D158E">
              <w:rPr>
                <w:rFonts w:ascii="Verdana" w:hAnsi="Verdana"/>
                <w:color w:val="000000"/>
                <w:sz w:val="16"/>
                <w:szCs w:val="16"/>
              </w:rPr>
              <w:t>Granice i nazwy województw, powiatów, gmin</w:t>
            </w:r>
          </w:p>
        </w:tc>
      </w:tr>
      <w:tr w:rsidR="0064478D" w:rsidRPr="00E11F14" w14:paraId="7EB21179" w14:textId="77777777" w:rsidTr="00090DD5">
        <w:trPr>
          <w:trHeight w:val="3341"/>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E14DC8" w14:textId="77777777" w:rsidR="0064478D" w:rsidRPr="002D158E" w:rsidRDefault="0064478D" w:rsidP="00090DD5">
            <w:pPr>
              <w:autoSpaceDE/>
              <w:autoSpaceDN/>
              <w:adjustRightInd/>
              <w:jc w:val="center"/>
              <w:rPr>
                <w:rFonts w:ascii="Verdana" w:hAnsi="Verdana"/>
                <w:b/>
                <w:bCs/>
                <w:sz w:val="16"/>
                <w:szCs w:val="16"/>
              </w:rPr>
            </w:pPr>
            <w:r w:rsidRPr="002D158E">
              <w:rPr>
                <w:rFonts w:ascii="Verdana" w:hAnsi="Verdana"/>
                <w:b/>
                <w:bCs/>
                <w:sz w:val="16"/>
                <w:szCs w:val="16"/>
              </w:rPr>
              <w:t>Mapa orientacyjna na tle form ochrony przyrody oraz korytarzy ekologicznych</w:t>
            </w:r>
          </w:p>
        </w:tc>
        <w:tc>
          <w:tcPr>
            <w:tcW w:w="0" w:type="auto"/>
            <w:tcBorders>
              <w:top w:val="nil"/>
              <w:left w:val="nil"/>
              <w:bottom w:val="single" w:sz="4" w:space="0" w:color="auto"/>
              <w:right w:val="single" w:sz="4" w:space="0" w:color="auto"/>
            </w:tcBorders>
            <w:shd w:val="clear" w:color="auto" w:fill="auto"/>
            <w:vAlign w:val="center"/>
            <w:hideMark/>
          </w:tcPr>
          <w:p w14:paraId="5771DE9A"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Topografia</w:t>
            </w:r>
          </w:p>
        </w:tc>
        <w:tc>
          <w:tcPr>
            <w:tcW w:w="0" w:type="auto"/>
            <w:tcBorders>
              <w:top w:val="nil"/>
              <w:left w:val="nil"/>
              <w:bottom w:val="single" w:sz="4" w:space="0" w:color="auto"/>
              <w:right w:val="single" w:sz="4" w:space="0" w:color="auto"/>
            </w:tcBorders>
            <w:shd w:val="clear" w:color="auto" w:fill="auto"/>
            <w:vAlign w:val="center"/>
            <w:hideMark/>
          </w:tcPr>
          <w:p w14:paraId="467597D5"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1:50 000 lub 1:25 000 w zależności od skali inwestycji</w:t>
            </w:r>
          </w:p>
        </w:tc>
        <w:tc>
          <w:tcPr>
            <w:tcW w:w="0" w:type="auto"/>
            <w:tcBorders>
              <w:top w:val="nil"/>
              <w:left w:val="nil"/>
              <w:bottom w:val="single" w:sz="4" w:space="0" w:color="auto"/>
              <w:right w:val="single" w:sz="4" w:space="0" w:color="auto"/>
            </w:tcBorders>
            <w:shd w:val="clear" w:color="auto" w:fill="auto"/>
            <w:vAlign w:val="center"/>
            <w:hideMark/>
          </w:tcPr>
          <w:p w14:paraId="284E90B6" w14:textId="77777777" w:rsidR="0064478D" w:rsidRPr="002D158E" w:rsidRDefault="0064478D" w:rsidP="00090DD5">
            <w:pPr>
              <w:autoSpaceDE/>
              <w:autoSpaceDN/>
              <w:adjustRightInd/>
              <w:jc w:val="center"/>
              <w:rPr>
                <w:rFonts w:ascii="Verdana" w:hAnsi="Verdana"/>
                <w:color w:val="000000"/>
                <w:sz w:val="16"/>
                <w:szCs w:val="16"/>
              </w:rPr>
            </w:pPr>
            <w:r w:rsidRPr="00E11F14">
              <w:rPr>
                <w:rFonts w:ascii="Verdana" w:hAnsi="Verdana"/>
                <w:color w:val="000000"/>
                <w:sz w:val="16"/>
                <w:szCs w:val="16"/>
              </w:rPr>
              <w:t>Oś, linie zajętości</w:t>
            </w:r>
            <w:r w:rsidRPr="002D158E">
              <w:rPr>
                <w:rFonts w:ascii="Verdana" w:hAnsi="Verdana"/>
                <w:color w:val="000000"/>
                <w:sz w:val="16"/>
                <w:szCs w:val="16"/>
              </w:rPr>
              <w:t xml:space="preserve">, </w:t>
            </w:r>
            <w:r w:rsidRPr="00E11F14">
              <w:rPr>
                <w:rFonts w:ascii="Verdana" w:hAnsi="Verdana"/>
                <w:color w:val="000000"/>
                <w:sz w:val="16"/>
                <w:szCs w:val="16"/>
              </w:rPr>
              <w:t>kilometraż</w:t>
            </w:r>
            <w:r w:rsidRPr="002D158E">
              <w:rPr>
                <w:rFonts w:ascii="Verdana" w:hAnsi="Verdana"/>
                <w:color w:val="000000"/>
                <w:sz w:val="16"/>
                <w:szCs w:val="16"/>
              </w:rPr>
              <w:t xml:space="preserve"> (etykiety wyświetlane co 1 km), nazwy węzłów, nazwy </w:t>
            </w:r>
            <w:r>
              <w:rPr>
                <w:rFonts w:ascii="Verdana" w:hAnsi="Verdana"/>
                <w:color w:val="000000"/>
                <w:sz w:val="16"/>
                <w:szCs w:val="16"/>
              </w:rPr>
              <w:t>MOP</w:t>
            </w:r>
          </w:p>
        </w:tc>
        <w:tc>
          <w:tcPr>
            <w:tcW w:w="0" w:type="auto"/>
            <w:tcBorders>
              <w:top w:val="nil"/>
              <w:left w:val="nil"/>
              <w:bottom w:val="single" w:sz="4" w:space="0" w:color="auto"/>
              <w:right w:val="single" w:sz="4" w:space="0" w:color="auto"/>
            </w:tcBorders>
            <w:shd w:val="clear" w:color="auto" w:fill="auto"/>
            <w:vAlign w:val="center"/>
            <w:hideMark/>
          </w:tcPr>
          <w:p w14:paraId="691250C9" w14:textId="77777777" w:rsidR="0064478D" w:rsidRPr="002D158E" w:rsidRDefault="0064478D" w:rsidP="00090DD5">
            <w:pPr>
              <w:autoSpaceDE/>
              <w:autoSpaceDN/>
              <w:adjustRightInd/>
              <w:jc w:val="center"/>
              <w:rPr>
                <w:rFonts w:ascii="Verdana" w:hAnsi="Verdana"/>
                <w:color w:val="000000"/>
                <w:sz w:val="16"/>
                <w:szCs w:val="16"/>
              </w:rPr>
            </w:pPr>
            <w:r w:rsidRPr="002D158E">
              <w:rPr>
                <w:rFonts w:ascii="Verdana" w:hAnsi="Verdana"/>
                <w:color w:val="000000"/>
                <w:sz w:val="16"/>
                <w:szCs w:val="16"/>
              </w:rPr>
              <w:t>Granice i nazwy KFOP oraz korytarzy ekologicznych</w:t>
            </w:r>
            <w:r w:rsidRPr="002D158E">
              <w:rPr>
                <w:rFonts w:ascii="Verdana" w:hAnsi="Verdana"/>
                <w:color w:val="76933C"/>
                <w:sz w:val="16"/>
                <w:szCs w:val="16"/>
              </w:rPr>
              <w:t>, przejścia dla zwierząt.</w:t>
            </w:r>
          </w:p>
        </w:tc>
      </w:tr>
      <w:tr w:rsidR="0064478D" w:rsidRPr="00E11F14" w14:paraId="6DAAAEBB" w14:textId="77777777" w:rsidTr="00090DD5">
        <w:trPr>
          <w:trHeight w:val="220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5542B9" w14:textId="77777777" w:rsidR="0064478D" w:rsidRPr="002D158E" w:rsidRDefault="0064478D" w:rsidP="00090DD5">
            <w:pPr>
              <w:autoSpaceDE/>
              <w:autoSpaceDN/>
              <w:adjustRightInd/>
              <w:jc w:val="center"/>
              <w:rPr>
                <w:rFonts w:ascii="Verdana" w:hAnsi="Verdana"/>
                <w:b/>
                <w:bCs/>
                <w:sz w:val="16"/>
                <w:szCs w:val="16"/>
              </w:rPr>
            </w:pPr>
            <w:r w:rsidRPr="002D158E">
              <w:rPr>
                <w:rFonts w:ascii="Verdana" w:hAnsi="Verdana"/>
                <w:b/>
                <w:bCs/>
                <w:sz w:val="16"/>
                <w:szCs w:val="16"/>
              </w:rPr>
              <w:t>Mapa Uwarunkowań Środowiskowych</w:t>
            </w:r>
          </w:p>
        </w:tc>
        <w:tc>
          <w:tcPr>
            <w:tcW w:w="0" w:type="auto"/>
            <w:tcBorders>
              <w:top w:val="nil"/>
              <w:left w:val="nil"/>
              <w:bottom w:val="single" w:sz="4" w:space="0" w:color="auto"/>
              <w:right w:val="single" w:sz="4" w:space="0" w:color="auto"/>
            </w:tcBorders>
            <w:shd w:val="clear" w:color="auto" w:fill="auto"/>
            <w:vAlign w:val="center"/>
            <w:hideMark/>
          </w:tcPr>
          <w:p w14:paraId="31ED7F1C"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Ortofotomapa</w:t>
            </w:r>
          </w:p>
        </w:tc>
        <w:tc>
          <w:tcPr>
            <w:tcW w:w="0" w:type="auto"/>
            <w:tcBorders>
              <w:top w:val="nil"/>
              <w:left w:val="nil"/>
              <w:bottom w:val="single" w:sz="4" w:space="0" w:color="auto"/>
              <w:right w:val="single" w:sz="4" w:space="0" w:color="auto"/>
            </w:tcBorders>
            <w:shd w:val="clear" w:color="auto" w:fill="auto"/>
            <w:vAlign w:val="center"/>
            <w:hideMark/>
          </w:tcPr>
          <w:p w14:paraId="7F322F15"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1:5 000 lub 1:10 000</w:t>
            </w:r>
          </w:p>
        </w:tc>
        <w:tc>
          <w:tcPr>
            <w:tcW w:w="0" w:type="auto"/>
            <w:tcBorders>
              <w:top w:val="nil"/>
              <w:left w:val="nil"/>
              <w:bottom w:val="single" w:sz="4" w:space="0" w:color="auto"/>
              <w:right w:val="single" w:sz="4" w:space="0" w:color="auto"/>
            </w:tcBorders>
            <w:shd w:val="clear" w:color="auto" w:fill="auto"/>
            <w:vAlign w:val="center"/>
            <w:hideMark/>
          </w:tcPr>
          <w:p w14:paraId="434537A2"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 xml:space="preserve">Oś, linie zajętości, kilometraż (etykiety wyświetlane co 1 km, pomiędzy punk tory co 100 m), nazwy węzłów, nazwy </w:t>
            </w:r>
            <w:r>
              <w:rPr>
                <w:rFonts w:ascii="Verdana" w:hAnsi="Verdana"/>
                <w:sz w:val="16"/>
                <w:szCs w:val="16"/>
              </w:rPr>
              <w:t>MOP</w:t>
            </w:r>
            <w:r w:rsidRPr="002D158E">
              <w:rPr>
                <w:rFonts w:ascii="Verdana" w:hAnsi="Verdana"/>
                <w:sz w:val="16"/>
                <w:szCs w:val="16"/>
              </w:rPr>
              <w:t>, granica buforu inwentaryzacji przyrodniczej.</w:t>
            </w:r>
          </w:p>
        </w:tc>
        <w:tc>
          <w:tcPr>
            <w:tcW w:w="0" w:type="auto"/>
            <w:tcBorders>
              <w:top w:val="nil"/>
              <w:left w:val="nil"/>
              <w:bottom w:val="single" w:sz="4" w:space="0" w:color="auto"/>
              <w:right w:val="single" w:sz="4" w:space="0" w:color="auto"/>
            </w:tcBorders>
            <w:shd w:val="clear" w:color="auto" w:fill="auto"/>
            <w:vAlign w:val="center"/>
            <w:hideMark/>
          </w:tcPr>
          <w:p w14:paraId="51741732"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Wyniki inwentaryzacji przyrodniczej, poligony siedlisk (w tym zbiorniki wodne),główne korytarze ekologiczne oraz lokalne szlaki migracji</w:t>
            </w:r>
          </w:p>
        </w:tc>
      </w:tr>
      <w:tr w:rsidR="0064478D" w:rsidRPr="00E11F14" w14:paraId="7D7661E8" w14:textId="77777777" w:rsidTr="00090DD5">
        <w:trPr>
          <w:trHeight w:val="1836"/>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FE2668" w14:textId="77777777" w:rsidR="0064478D" w:rsidRPr="002D158E" w:rsidRDefault="0064478D" w:rsidP="00090DD5">
            <w:pPr>
              <w:autoSpaceDE/>
              <w:autoSpaceDN/>
              <w:adjustRightInd/>
              <w:jc w:val="center"/>
              <w:rPr>
                <w:rFonts w:ascii="Verdana" w:hAnsi="Verdana"/>
                <w:b/>
                <w:bCs/>
                <w:sz w:val="16"/>
                <w:szCs w:val="16"/>
              </w:rPr>
            </w:pPr>
            <w:r w:rsidRPr="002D158E">
              <w:rPr>
                <w:rFonts w:ascii="Verdana" w:hAnsi="Verdana"/>
                <w:b/>
                <w:bCs/>
                <w:sz w:val="16"/>
                <w:szCs w:val="16"/>
              </w:rPr>
              <w:t>Mapa uwarunkowań glebowych</w:t>
            </w:r>
          </w:p>
        </w:tc>
        <w:tc>
          <w:tcPr>
            <w:tcW w:w="0" w:type="auto"/>
            <w:tcBorders>
              <w:top w:val="nil"/>
              <w:left w:val="nil"/>
              <w:bottom w:val="single" w:sz="4" w:space="0" w:color="auto"/>
              <w:right w:val="single" w:sz="4" w:space="0" w:color="auto"/>
            </w:tcBorders>
            <w:shd w:val="clear" w:color="auto" w:fill="auto"/>
            <w:vAlign w:val="center"/>
            <w:hideMark/>
          </w:tcPr>
          <w:p w14:paraId="7C1441F6"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Topografia</w:t>
            </w:r>
          </w:p>
        </w:tc>
        <w:tc>
          <w:tcPr>
            <w:tcW w:w="0" w:type="auto"/>
            <w:tcBorders>
              <w:top w:val="nil"/>
              <w:left w:val="nil"/>
              <w:bottom w:val="single" w:sz="4" w:space="0" w:color="auto"/>
              <w:right w:val="single" w:sz="4" w:space="0" w:color="auto"/>
            </w:tcBorders>
            <w:shd w:val="clear" w:color="auto" w:fill="auto"/>
            <w:vAlign w:val="center"/>
            <w:hideMark/>
          </w:tcPr>
          <w:p w14:paraId="303386EF"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1:50 000</w:t>
            </w:r>
          </w:p>
        </w:tc>
        <w:tc>
          <w:tcPr>
            <w:tcW w:w="0" w:type="auto"/>
            <w:tcBorders>
              <w:top w:val="nil"/>
              <w:left w:val="nil"/>
              <w:bottom w:val="single" w:sz="4" w:space="0" w:color="auto"/>
              <w:right w:val="single" w:sz="4" w:space="0" w:color="auto"/>
            </w:tcBorders>
            <w:shd w:val="clear" w:color="auto" w:fill="auto"/>
            <w:vAlign w:val="center"/>
            <w:hideMark/>
          </w:tcPr>
          <w:p w14:paraId="43CC4F5F"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 xml:space="preserve">Oś, linie zajętości, kilometraż (etykiety wyświetlane co 1 km, pomiędzy punktory co 100 m), nazwy węzłów, nazwy </w:t>
            </w:r>
            <w:r>
              <w:rPr>
                <w:rFonts w:ascii="Verdana" w:hAnsi="Verdana"/>
                <w:sz w:val="16"/>
                <w:szCs w:val="16"/>
              </w:rPr>
              <w:t>MOP</w:t>
            </w:r>
          </w:p>
        </w:tc>
        <w:tc>
          <w:tcPr>
            <w:tcW w:w="0" w:type="auto"/>
            <w:tcBorders>
              <w:top w:val="nil"/>
              <w:left w:val="nil"/>
              <w:bottom w:val="single" w:sz="4" w:space="0" w:color="auto"/>
              <w:right w:val="single" w:sz="4" w:space="0" w:color="auto"/>
            </w:tcBorders>
            <w:shd w:val="clear" w:color="auto" w:fill="auto"/>
            <w:vAlign w:val="center"/>
            <w:hideMark/>
          </w:tcPr>
          <w:p w14:paraId="100DD378"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Kompleksy użyteczności glebowej w buforze 500 m osi drogi.</w:t>
            </w:r>
          </w:p>
        </w:tc>
      </w:tr>
      <w:tr w:rsidR="0064478D" w:rsidRPr="00E11F14" w14:paraId="51ADE9CD" w14:textId="77777777" w:rsidTr="00090DD5">
        <w:trPr>
          <w:trHeight w:val="183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96EDC7" w14:textId="77777777" w:rsidR="0064478D" w:rsidRPr="002D158E" w:rsidRDefault="0064478D" w:rsidP="00090DD5">
            <w:pPr>
              <w:autoSpaceDE/>
              <w:autoSpaceDN/>
              <w:adjustRightInd/>
              <w:jc w:val="center"/>
              <w:rPr>
                <w:rFonts w:ascii="Verdana" w:hAnsi="Verdana"/>
                <w:b/>
                <w:bCs/>
                <w:sz w:val="16"/>
                <w:szCs w:val="16"/>
              </w:rPr>
            </w:pPr>
            <w:r w:rsidRPr="002D158E">
              <w:rPr>
                <w:rFonts w:ascii="Verdana" w:hAnsi="Verdana"/>
                <w:b/>
                <w:bCs/>
                <w:sz w:val="16"/>
                <w:szCs w:val="16"/>
              </w:rPr>
              <w:t>Mapa uwarunkowań hydrologicznych (hydrogeologicznych)</w:t>
            </w:r>
          </w:p>
        </w:tc>
        <w:tc>
          <w:tcPr>
            <w:tcW w:w="0" w:type="auto"/>
            <w:tcBorders>
              <w:top w:val="nil"/>
              <w:left w:val="nil"/>
              <w:bottom w:val="single" w:sz="4" w:space="0" w:color="auto"/>
              <w:right w:val="single" w:sz="4" w:space="0" w:color="auto"/>
            </w:tcBorders>
            <w:shd w:val="clear" w:color="auto" w:fill="auto"/>
            <w:vAlign w:val="center"/>
            <w:hideMark/>
          </w:tcPr>
          <w:p w14:paraId="562CC5BB"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Topografia</w:t>
            </w:r>
          </w:p>
        </w:tc>
        <w:tc>
          <w:tcPr>
            <w:tcW w:w="0" w:type="auto"/>
            <w:tcBorders>
              <w:top w:val="nil"/>
              <w:left w:val="nil"/>
              <w:bottom w:val="single" w:sz="4" w:space="0" w:color="auto"/>
              <w:right w:val="single" w:sz="4" w:space="0" w:color="auto"/>
            </w:tcBorders>
            <w:shd w:val="clear" w:color="auto" w:fill="auto"/>
            <w:vAlign w:val="center"/>
            <w:hideMark/>
          </w:tcPr>
          <w:p w14:paraId="0EAA79FE"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1:25 000</w:t>
            </w:r>
          </w:p>
          <w:p w14:paraId="3D16BDB2"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lub</w:t>
            </w:r>
          </w:p>
          <w:p w14:paraId="2C7826E3"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 xml:space="preserve">1:50 000 </w:t>
            </w:r>
          </w:p>
        </w:tc>
        <w:tc>
          <w:tcPr>
            <w:tcW w:w="0" w:type="auto"/>
            <w:tcBorders>
              <w:top w:val="nil"/>
              <w:left w:val="nil"/>
              <w:bottom w:val="single" w:sz="4" w:space="0" w:color="auto"/>
              <w:right w:val="single" w:sz="4" w:space="0" w:color="auto"/>
            </w:tcBorders>
            <w:shd w:val="clear" w:color="auto" w:fill="auto"/>
            <w:vAlign w:val="center"/>
            <w:hideMark/>
          </w:tcPr>
          <w:p w14:paraId="1878A869"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Oś, linie zajętości, kilometraż (etykiety wyświetlane co 1 km, pomiędzy punktory co 100 m), nazwy węzłów, nazwy m</w:t>
            </w:r>
            <w:r>
              <w:rPr>
                <w:rFonts w:ascii="Verdana" w:hAnsi="Verdana"/>
                <w:sz w:val="16"/>
                <w:szCs w:val="16"/>
              </w:rPr>
              <w:t>MOP</w:t>
            </w:r>
          </w:p>
        </w:tc>
        <w:tc>
          <w:tcPr>
            <w:tcW w:w="0" w:type="auto"/>
            <w:tcBorders>
              <w:top w:val="nil"/>
              <w:left w:val="nil"/>
              <w:bottom w:val="single" w:sz="4" w:space="0" w:color="auto"/>
              <w:right w:val="single" w:sz="4" w:space="0" w:color="auto"/>
            </w:tcBorders>
            <w:shd w:val="clear" w:color="auto" w:fill="auto"/>
            <w:vAlign w:val="center"/>
            <w:hideMark/>
          </w:tcPr>
          <w:p w14:paraId="67E184BB"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 xml:space="preserve">Ujęcia wód, strefy ochrony pośredniej i bezpośredniej, studnie, jednolite części wód powierzchniowych i podziemnych, GZWP, źródła, projektowane strefy ochrony ujęć, cieki wodne, zbiorniki wodne. </w:t>
            </w:r>
          </w:p>
        </w:tc>
      </w:tr>
      <w:tr w:rsidR="0064478D" w:rsidRPr="00E11F14" w14:paraId="099043FF" w14:textId="77777777" w:rsidTr="00090DD5">
        <w:trPr>
          <w:trHeight w:val="197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EF3E95" w14:textId="77777777" w:rsidR="0064478D" w:rsidRPr="002D158E" w:rsidRDefault="0064478D" w:rsidP="00090DD5">
            <w:pPr>
              <w:autoSpaceDE/>
              <w:autoSpaceDN/>
              <w:adjustRightInd/>
              <w:jc w:val="center"/>
              <w:rPr>
                <w:rFonts w:ascii="Verdana" w:hAnsi="Verdana"/>
                <w:b/>
                <w:bCs/>
                <w:sz w:val="16"/>
                <w:szCs w:val="16"/>
              </w:rPr>
            </w:pPr>
            <w:r w:rsidRPr="002D158E">
              <w:rPr>
                <w:rFonts w:ascii="Verdana" w:hAnsi="Verdana"/>
                <w:b/>
                <w:bCs/>
                <w:sz w:val="16"/>
                <w:szCs w:val="16"/>
              </w:rPr>
              <w:t>Mapa uwarunkowań akustycznych</w:t>
            </w:r>
          </w:p>
        </w:tc>
        <w:tc>
          <w:tcPr>
            <w:tcW w:w="0" w:type="auto"/>
            <w:tcBorders>
              <w:top w:val="nil"/>
              <w:left w:val="nil"/>
              <w:bottom w:val="single" w:sz="4" w:space="0" w:color="auto"/>
              <w:right w:val="single" w:sz="4" w:space="0" w:color="auto"/>
            </w:tcBorders>
            <w:shd w:val="clear" w:color="auto" w:fill="auto"/>
            <w:vAlign w:val="center"/>
            <w:hideMark/>
          </w:tcPr>
          <w:p w14:paraId="50409D30" w14:textId="77777777" w:rsidR="0064478D" w:rsidRPr="002D158E" w:rsidRDefault="0064478D" w:rsidP="00090DD5">
            <w:pPr>
              <w:autoSpaceDE/>
              <w:autoSpaceDN/>
              <w:adjustRightInd/>
              <w:jc w:val="center"/>
              <w:rPr>
                <w:rFonts w:ascii="Verdana" w:hAnsi="Verdana"/>
                <w:color w:val="000000"/>
                <w:sz w:val="16"/>
                <w:szCs w:val="16"/>
              </w:rPr>
            </w:pPr>
            <w:r w:rsidRPr="002D158E">
              <w:rPr>
                <w:rFonts w:ascii="Verdana" w:hAnsi="Verdana"/>
                <w:color w:val="000000"/>
                <w:sz w:val="16"/>
                <w:szCs w:val="16"/>
              </w:rPr>
              <w:t>Ortofotomapa</w:t>
            </w:r>
          </w:p>
        </w:tc>
        <w:tc>
          <w:tcPr>
            <w:tcW w:w="0" w:type="auto"/>
            <w:tcBorders>
              <w:top w:val="nil"/>
              <w:left w:val="nil"/>
              <w:bottom w:val="single" w:sz="4" w:space="0" w:color="auto"/>
              <w:right w:val="single" w:sz="4" w:space="0" w:color="auto"/>
            </w:tcBorders>
            <w:shd w:val="clear" w:color="auto" w:fill="auto"/>
            <w:vAlign w:val="center"/>
            <w:hideMark/>
          </w:tcPr>
          <w:p w14:paraId="59DB2A14"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1:5 000</w:t>
            </w:r>
          </w:p>
        </w:tc>
        <w:tc>
          <w:tcPr>
            <w:tcW w:w="0" w:type="auto"/>
            <w:tcBorders>
              <w:top w:val="nil"/>
              <w:left w:val="nil"/>
              <w:bottom w:val="single" w:sz="4" w:space="0" w:color="auto"/>
              <w:right w:val="single" w:sz="4" w:space="0" w:color="auto"/>
            </w:tcBorders>
            <w:shd w:val="clear" w:color="auto" w:fill="auto"/>
            <w:vAlign w:val="center"/>
            <w:hideMark/>
          </w:tcPr>
          <w:p w14:paraId="47EA33D5"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 xml:space="preserve">Oś, linie zajętości, kilometraż (etykiety wyświetlane co 1 km, pomiędzy punktory co 100 m), nazwy węzłów, nazwy </w:t>
            </w:r>
            <w:r>
              <w:rPr>
                <w:rFonts w:ascii="Verdana" w:hAnsi="Verdana"/>
                <w:sz w:val="16"/>
                <w:szCs w:val="16"/>
              </w:rPr>
              <w:t>MOP</w:t>
            </w:r>
            <w:r w:rsidRPr="002D158E">
              <w:rPr>
                <w:rFonts w:ascii="Verdana" w:hAnsi="Verdana"/>
                <w:sz w:val="16"/>
                <w:szCs w:val="16"/>
              </w:rPr>
              <w:t xml:space="preserve"> nazwy miejscowości</w:t>
            </w:r>
          </w:p>
        </w:tc>
        <w:tc>
          <w:tcPr>
            <w:tcW w:w="0" w:type="auto"/>
            <w:tcBorders>
              <w:top w:val="nil"/>
              <w:left w:val="nil"/>
              <w:bottom w:val="single" w:sz="4" w:space="0" w:color="auto"/>
              <w:right w:val="single" w:sz="4" w:space="0" w:color="auto"/>
            </w:tcBorders>
            <w:shd w:val="clear" w:color="auto" w:fill="auto"/>
            <w:vAlign w:val="center"/>
            <w:hideMark/>
          </w:tcPr>
          <w:p w14:paraId="7ED341CD"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Izolinie, zabudowa z podziałem na chronioną, niechronioną, receptory wraz z opisem, recepotory do analizy porealizacyjnej wraz z opisem, ewentualnie istniejące zabezpieczenia akustyczne, MPZP, wyburzenia</w:t>
            </w:r>
          </w:p>
        </w:tc>
      </w:tr>
      <w:tr w:rsidR="0064478D" w:rsidRPr="00E11F14" w14:paraId="1746B501" w14:textId="77777777" w:rsidTr="00090DD5">
        <w:trPr>
          <w:trHeight w:val="3331"/>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8D3E1D" w14:textId="77777777" w:rsidR="0064478D" w:rsidRPr="002D158E" w:rsidRDefault="0064478D" w:rsidP="00090DD5">
            <w:pPr>
              <w:autoSpaceDE/>
              <w:autoSpaceDN/>
              <w:adjustRightInd/>
              <w:jc w:val="center"/>
              <w:rPr>
                <w:rFonts w:ascii="Verdana" w:hAnsi="Verdana"/>
                <w:b/>
                <w:bCs/>
                <w:sz w:val="16"/>
                <w:szCs w:val="16"/>
              </w:rPr>
            </w:pPr>
            <w:r w:rsidRPr="002D158E">
              <w:rPr>
                <w:rFonts w:ascii="Verdana" w:hAnsi="Verdana"/>
                <w:b/>
                <w:bCs/>
                <w:sz w:val="16"/>
                <w:szCs w:val="16"/>
              </w:rPr>
              <w:lastRenderedPageBreak/>
              <w:t>Mapa uwarunkowań akustycznych po zastosowaniu działań minimalizujących</w:t>
            </w:r>
          </w:p>
        </w:tc>
        <w:tc>
          <w:tcPr>
            <w:tcW w:w="0" w:type="auto"/>
            <w:tcBorders>
              <w:top w:val="nil"/>
              <w:left w:val="nil"/>
              <w:bottom w:val="single" w:sz="4" w:space="0" w:color="auto"/>
              <w:right w:val="single" w:sz="4" w:space="0" w:color="auto"/>
            </w:tcBorders>
            <w:shd w:val="clear" w:color="auto" w:fill="auto"/>
            <w:vAlign w:val="center"/>
            <w:hideMark/>
          </w:tcPr>
          <w:p w14:paraId="0B94CC62" w14:textId="77777777" w:rsidR="0064478D" w:rsidRPr="002D158E" w:rsidRDefault="0064478D" w:rsidP="00090DD5">
            <w:pPr>
              <w:autoSpaceDE/>
              <w:autoSpaceDN/>
              <w:adjustRightInd/>
              <w:jc w:val="center"/>
              <w:rPr>
                <w:rFonts w:ascii="Verdana" w:hAnsi="Verdana"/>
                <w:color w:val="000000"/>
                <w:sz w:val="16"/>
                <w:szCs w:val="16"/>
              </w:rPr>
            </w:pPr>
            <w:r w:rsidRPr="002D158E">
              <w:rPr>
                <w:rFonts w:ascii="Verdana" w:hAnsi="Verdana"/>
                <w:color w:val="000000"/>
                <w:sz w:val="16"/>
                <w:szCs w:val="16"/>
              </w:rPr>
              <w:t>Ortofotomapa</w:t>
            </w:r>
          </w:p>
        </w:tc>
        <w:tc>
          <w:tcPr>
            <w:tcW w:w="0" w:type="auto"/>
            <w:tcBorders>
              <w:top w:val="nil"/>
              <w:left w:val="nil"/>
              <w:bottom w:val="single" w:sz="4" w:space="0" w:color="auto"/>
              <w:right w:val="single" w:sz="4" w:space="0" w:color="auto"/>
            </w:tcBorders>
            <w:shd w:val="clear" w:color="auto" w:fill="auto"/>
            <w:vAlign w:val="center"/>
            <w:hideMark/>
          </w:tcPr>
          <w:p w14:paraId="66718A2A"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1:5 000</w:t>
            </w:r>
          </w:p>
        </w:tc>
        <w:tc>
          <w:tcPr>
            <w:tcW w:w="0" w:type="auto"/>
            <w:tcBorders>
              <w:top w:val="nil"/>
              <w:left w:val="nil"/>
              <w:bottom w:val="single" w:sz="4" w:space="0" w:color="auto"/>
              <w:right w:val="single" w:sz="4" w:space="0" w:color="auto"/>
            </w:tcBorders>
            <w:shd w:val="clear" w:color="auto" w:fill="auto"/>
            <w:vAlign w:val="center"/>
            <w:hideMark/>
          </w:tcPr>
          <w:p w14:paraId="2CCE60CC"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 xml:space="preserve">Oś, linie zajętości, kilometraż (etykiety wyświetlane co 1 km, pomiędzy punktory co 100 m), nazwy węzłów, nazwy </w:t>
            </w:r>
            <w:r>
              <w:rPr>
                <w:rFonts w:ascii="Verdana" w:hAnsi="Verdana"/>
                <w:sz w:val="16"/>
                <w:szCs w:val="16"/>
              </w:rPr>
              <w:t>MOP</w:t>
            </w:r>
            <w:r w:rsidRPr="002D158E">
              <w:rPr>
                <w:rFonts w:ascii="Verdana" w:hAnsi="Verdana"/>
                <w:sz w:val="16"/>
                <w:szCs w:val="16"/>
              </w:rPr>
              <w:t>, nazwy miejscowości</w:t>
            </w:r>
          </w:p>
        </w:tc>
        <w:tc>
          <w:tcPr>
            <w:tcW w:w="0" w:type="auto"/>
            <w:tcBorders>
              <w:top w:val="nil"/>
              <w:left w:val="nil"/>
              <w:bottom w:val="single" w:sz="4" w:space="0" w:color="auto"/>
              <w:right w:val="single" w:sz="4" w:space="0" w:color="auto"/>
            </w:tcBorders>
            <w:shd w:val="clear" w:color="auto" w:fill="auto"/>
            <w:vAlign w:val="center"/>
            <w:hideMark/>
          </w:tcPr>
          <w:p w14:paraId="04644F66"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Izolinie, zabezpieczenia akustyczne wraz z opisami i wysokością, zabudowa z podziałem na chronioną, niechronioną, receptory wraz z opisem, receptory do analizy porealizacyjnej wraz z opisem, MPZP</w:t>
            </w:r>
          </w:p>
        </w:tc>
      </w:tr>
      <w:tr w:rsidR="0064478D" w:rsidRPr="00E11F14" w14:paraId="0E74B979" w14:textId="77777777" w:rsidTr="00090DD5">
        <w:trPr>
          <w:trHeight w:val="277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9A9CA4" w14:textId="77777777" w:rsidR="0064478D" w:rsidRPr="002D158E" w:rsidRDefault="0064478D" w:rsidP="00090DD5">
            <w:pPr>
              <w:autoSpaceDE/>
              <w:autoSpaceDN/>
              <w:adjustRightInd/>
              <w:jc w:val="center"/>
              <w:rPr>
                <w:rFonts w:ascii="Verdana" w:hAnsi="Verdana"/>
                <w:b/>
                <w:bCs/>
                <w:sz w:val="16"/>
                <w:szCs w:val="16"/>
              </w:rPr>
            </w:pPr>
            <w:r w:rsidRPr="002D158E">
              <w:rPr>
                <w:rFonts w:ascii="Verdana" w:hAnsi="Verdana"/>
                <w:b/>
                <w:bCs/>
                <w:sz w:val="16"/>
                <w:szCs w:val="16"/>
              </w:rPr>
              <w:t>Mapa Urządzeń Ochrony Środowiska</w:t>
            </w:r>
          </w:p>
        </w:tc>
        <w:tc>
          <w:tcPr>
            <w:tcW w:w="0" w:type="auto"/>
            <w:tcBorders>
              <w:top w:val="nil"/>
              <w:left w:val="nil"/>
              <w:bottom w:val="single" w:sz="4" w:space="0" w:color="auto"/>
              <w:right w:val="single" w:sz="4" w:space="0" w:color="auto"/>
            </w:tcBorders>
            <w:shd w:val="clear" w:color="auto" w:fill="auto"/>
            <w:vAlign w:val="center"/>
            <w:hideMark/>
          </w:tcPr>
          <w:p w14:paraId="5C77F8AC" w14:textId="77777777" w:rsidR="0064478D" w:rsidRPr="002D158E" w:rsidRDefault="0064478D" w:rsidP="00090DD5">
            <w:pPr>
              <w:autoSpaceDE/>
              <w:autoSpaceDN/>
              <w:adjustRightInd/>
              <w:jc w:val="center"/>
              <w:rPr>
                <w:rFonts w:ascii="Verdana" w:hAnsi="Verdana"/>
                <w:color w:val="000000"/>
                <w:sz w:val="16"/>
                <w:szCs w:val="16"/>
              </w:rPr>
            </w:pPr>
            <w:r w:rsidRPr="002D158E">
              <w:rPr>
                <w:rFonts w:ascii="Verdana" w:hAnsi="Verdana"/>
                <w:color w:val="000000"/>
                <w:sz w:val="16"/>
                <w:szCs w:val="16"/>
              </w:rPr>
              <w:t>Ortofotomapa</w:t>
            </w:r>
          </w:p>
        </w:tc>
        <w:tc>
          <w:tcPr>
            <w:tcW w:w="0" w:type="auto"/>
            <w:tcBorders>
              <w:top w:val="nil"/>
              <w:left w:val="nil"/>
              <w:bottom w:val="single" w:sz="4" w:space="0" w:color="auto"/>
              <w:right w:val="single" w:sz="4" w:space="0" w:color="auto"/>
            </w:tcBorders>
            <w:shd w:val="clear" w:color="auto" w:fill="auto"/>
            <w:vAlign w:val="center"/>
            <w:hideMark/>
          </w:tcPr>
          <w:p w14:paraId="018BC810" w14:textId="77777777" w:rsidR="0064478D" w:rsidRDefault="0064478D" w:rsidP="00090DD5">
            <w:pPr>
              <w:autoSpaceDE/>
              <w:autoSpaceDN/>
              <w:adjustRightInd/>
              <w:jc w:val="center"/>
              <w:rPr>
                <w:rFonts w:ascii="Verdana" w:hAnsi="Verdana"/>
                <w:sz w:val="16"/>
                <w:szCs w:val="16"/>
              </w:rPr>
            </w:pPr>
            <w:r>
              <w:rPr>
                <w:rFonts w:ascii="Verdana" w:hAnsi="Verdana"/>
                <w:sz w:val="16"/>
                <w:szCs w:val="16"/>
              </w:rPr>
              <w:t>1:5 000</w:t>
            </w:r>
          </w:p>
          <w:p w14:paraId="6A86BEAA" w14:textId="77777777" w:rsidR="0064478D" w:rsidRDefault="0064478D" w:rsidP="00090DD5">
            <w:pPr>
              <w:autoSpaceDE/>
              <w:autoSpaceDN/>
              <w:adjustRightInd/>
              <w:jc w:val="center"/>
              <w:rPr>
                <w:rFonts w:ascii="Verdana" w:hAnsi="Verdana"/>
                <w:sz w:val="16"/>
                <w:szCs w:val="16"/>
              </w:rPr>
            </w:pPr>
            <w:r>
              <w:rPr>
                <w:rFonts w:ascii="Verdana" w:hAnsi="Verdana"/>
                <w:sz w:val="16"/>
                <w:szCs w:val="16"/>
              </w:rPr>
              <w:t>lub</w:t>
            </w:r>
          </w:p>
          <w:p w14:paraId="4E4D6A15"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1:10 000</w:t>
            </w:r>
          </w:p>
        </w:tc>
        <w:tc>
          <w:tcPr>
            <w:tcW w:w="0" w:type="auto"/>
            <w:tcBorders>
              <w:top w:val="nil"/>
              <w:left w:val="nil"/>
              <w:bottom w:val="single" w:sz="4" w:space="0" w:color="auto"/>
              <w:right w:val="single" w:sz="4" w:space="0" w:color="auto"/>
            </w:tcBorders>
            <w:shd w:val="clear" w:color="auto" w:fill="auto"/>
            <w:vAlign w:val="center"/>
            <w:hideMark/>
          </w:tcPr>
          <w:p w14:paraId="0AEB8345" w14:textId="77777777" w:rsidR="0064478D" w:rsidRPr="002D158E" w:rsidRDefault="0064478D" w:rsidP="00090DD5">
            <w:pPr>
              <w:autoSpaceDE/>
              <w:autoSpaceDN/>
              <w:adjustRightInd/>
              <w:jc w:val="center"/>
              <w:rPr>
                <w:rFonts w:ascii="Verdana" w:hAnsi="Verdana"/>
                <w:color w:val="000000"/>
                <w:sz w:val="16"/>
                <w:szCs w:val="16"/>
              </w:rPr>
            </w:pPr>
            <w:r w:rsidRPr="002D158E">
              <w:rPr>
                <w:rFonts w:ascii="Verdana" w:hAnsi="Verdana"/>
                <w:color w:val="000000"/>
                <w:sz w:val="16"/>
                <w:szCs w:val="16"/>
              </w:rPr>
              <w:t xml:space="preserve">Oś, linie zajętości (pas drogowy), kilomatraż (etykiety wyświetlane co 200m, pomiędzy punktory co 100 m), nazwy węzłów, nazwy </w:t>
            </w:r>
            <w:r>
              <w:rPr>
                <w:rFonts w:ascii="Verdana" w:hAnsi="Verdana"/>
                <w:color w:val="000000"/>
                <w:sz w:val="16"/>
                <w:szCs w:val="16"/>
              </w:rPr>
              <w:t>MOP</w:t>
            </w:r>
          </w:p>
        </w:tc>
        <w:tc>
          <w:tcPr>
            <w:tcW w:w="0" w:type="auto"/>
            <w:tcBorders>
              <w:top w:val="nil"/>
              <w:left w:val="nil"/>
              <w:bottom w:val="single" w:sz="4" w:space="0" w:color="auto"/>
              <w:right w:val="single" w:sz="4" w:space="0" w:color="auto"/>
            </w:tcBorders>
            <w:shd w:val="clear" w:color="auto" w:fill="auto"/>
            <w:vAlign w:val="center"/>
            <w:hideMark/>
          </w:tcPr>
          <w:p w14:paraId="0817A72A"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 xml:space="preserve">Przejścia dla zwierząt, zbiorniki retencyjne, separatory, osadniki, ogrodzenie zasadnicze, płotki ochronno-naprowadzające dla płazów, nasadzenia zieleni, osłony przeciwolśnieniowe, zabezpieczenia akustyczne, zbiorniki ppoż., odwodnienie (rowy drogowe, odcinki szczelne), przebieg korytarzy ekologicznych.  </w:t>
            </w:r>
          </w:p>
        </w:tc>
      </w:tr>
      <w:tr w:rsidR="0064478D" w:rsidRPr="00E11F14" w14:paraId="54D1FC0B" w14:textId="77777777" w:rsidTr="00090DD5">
        <w:trPr>
          <w:trHeight w:val="1836"/>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FC07D0" w14:textId="77777777" w:rsidR="0064478D" w:rsidRPr="002D158E" w:rsidRDefault="0064478D" w:rsidP="00090DD5">
            <w:pPr>
              <w:autoSpaceDE/>
              <w:autoSpaceDN/>
              <w:adjustRightInd/>
              <w:jc w:val="center"/>
              <w:rPr>
                <w:rFonts w:ascii="Verdana" w:hAnsi="Verdana"/>
                <w:b/>
                <w:bCs/>
                <w:sz w:val="16"/>
                <w:szCs w:val="16"/>
              </w:rPr>
            </w:pPr>
            <w:r w:rsidRPr="002D158E">
              <w:rPr>
                <w:rFonts w:ascii="Verdana" w:hAnsi="Verdana"/>
                <w:b/>
                <w:bCs/>
                <w:sz w:val="16"/>
                <w:szCs w:val="16"/>
              </w:rPr>
              <w:t>Mapa Kolizji z sieciami</w:t>
            </w:r>
          </w:p>
        </w:tc>
        <w:tc>
          <w:tcPr>
            <w:tcW w:w="0" w:type="auto"/>
            <w:tcBorders>
              <w:top w:val="nil"/>
              <w:left w:val="nil"/>
              <w:bottom w:val="single" w:sz="4" w:space="0" w:color="auto"/>
              <w:right w:val="single" w:sz="4" w:space="0" w:color="auto"/>
            </w:tcBorders>
            <w:shd w:val="clear" w:color="auto" w:fill="auto"/>
            <w:vAlign w:val="center"/>
            <w:hideMark/>
          </w:tcPr>
          <w:p w14:paraId="15C47A86" w14:textId="77777777" w:rsidR="0064478D" w:rsidRPr="002D158E" w:rsidRDefault="0064478D" w:rsidP="00090DD5">
            <w:pPr>
              <w:autoSpaceDE/>
              <w:autoSpaceDN/>
              <w:adjustRightInd/>
              <w:jc w:val="center"/>
              <w:rPr>
                <w:rFonts w:ascii="Verdana" w:hAnsi="Verdana"/>
                <w:color w:val="000000"/>
                <w:sz w:val="16"/>
                <w:szCs w:val="16"/>
              </w:rPr>
            </w:pPr>
            <w:r w:rsidRPr="002D158E">
              <w:rPr>
                <w:rFonts w:ascii="Verdana" w:hAnsi="Verdana"/>
                <w:color w:val="000000"/>
                <w:sz w:val="16"/>
                <w:szCs w:val="16"/>
              </w:rPr>
              <w:t>Topografia</w:t>
            </w:r>
          </w:p>
        </w:tc>
        <w:tc>
          <w:tcPr>
            <w:tcW w:w="0" w:type="auto"/>
            <w:tcBorders>
              <w:top w:val="nil"/>
              <w:left w:val="nil"/>
              <w:bottom w:val="single" w:sz="4" w:space="0" w:color="auto"/>
              <w:right w:val="single" w:sz="4" w:space="0" w:color="auto"/>
            </w:tcBorders>
            <w:shd w:val="clear" w:color="auto" w:fill="auto"/>
            <w:vAlign w:val="center"/>
            <w:hideMark/>
          </w:tcPr>
          <w:p w14:paraId="2D9D36DB"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1:10 000</w:t>
            </w:r>
          </w:p>
        </w:tc>
        <w:tc>
          <w:tcPr>
            <w:tcW w:w="0" w:type="auto"/>
            <w:tcBorders>
              <w:top w:val="nil"/>
              <w:left w:val="nil"/>
              <w:bottom w:val="single" w:sz="4" w:space="0" w:color="auto"/>
              <w:right w:val="single" w:sz="4" w:space="0" w:color="auto"/>
            </w:tcBorders>
            <w:shd w:val="clear" w:color="auto" w:fill="auto"/>
            <w:vAlign w:val="center"/>
            <w:hideMark/>
          </w:tcPr>
          <w:p w14:paraId="034E30AD" w14:textId="77777777" w:rsidR="0064478D" w:rsidRPr="002D158E" w:rsidRDefault="0064478D" w:rsidP="00090DD5">
            <w:pPr>
              <w:autoSpaceDE/>
              <w:autoSpaceDN/>
              <w:adjustRightInd/>
              <w:jc w:val="center"/>
              <w:rPr>
                <w:rFonts w:ascii="Verdana" w:hAnsi="Verdana"/>
                <w:color w:val="000000"/>
                <w:sz w:val="16"/>
                <w:szCs w:val="16"/>
              </w:rPr>
            </w:pPr>
            <w:r w:rsidRPr="002D158E">
              <w:rPr>
                <w:rFonts w:ascii="Verdana" w:hAnsi="Verdana"/>
                <w:color w:val="000000"/>
                <w:sz w:val="16"/>
                <w:szCs w:val="16"/>
              </w:rPr>
              <w:t>O</w:t>
            </w:r>
            <w:r w:rsidRPr="00E11F14">
              <w:rPr>
                <w:rFonts w:ascii="Verdana" w:hAnsi="Verdana"/>
                <w:color w:val="000000"/>
                <w:sz w:val="16"/>
                <w:szCs w:val="16"/>
              </w:rPr>
              <w:t>ś, linie zajętości</w:t>
            </w:r>
            <w:r w:rsidRPr="002D158E">
              <w:rPr>
                <w:rFonts w:ascii="Verdana" w:hAnsi="Verdana"/>
                <w:color w:val="000000"/>
                <w:sz w:val="16"/>
                <w:szCs w:val="16"/>
              </w:rPr>
              <w:t xml:space="preserve">, </w:t>
            </w:r>
            <w:r w:rsidRPr="00E11F14">
              <w:rPr>
                <w:rFonts w:ascii="Verdana" w:hAnsi="Verdana"/>
                <w:color w:val="000000"/>
                <w:sz w:val="16"/>
                <w:szCs w:val="16"/>
              </w:rPr>
              <w:t>kilometraż</w:t>
            </w:r>
            <w:r w:rsidRPr="002D158E">
              <w:rPr>
                <w:rFonts w:ascii="Verdana" w:hAnsi="Verdana"/>
                <w:color w:val="000000"/>
                <w:sz w:val="16"/>
                <w:szCs w:val="16"/>
              </w:rPr>
              <w:t xml:space="preserve"> (etykiety wyświetlane co 1 km, pomiędzy punktory co 100 m), nazwy węzłów, nazwy </w:t>
            </w:r>
            <w:r>
              <w:rPr>
                <w:rFonts w:ascii="Verdana" w:hAnsi="Verdana"/>
                <w:color w:val="000000"/>
                <w:sz w:val="16"/>
                <w:szCs w:val="16"/>
              </w:rPr>
              <w:t>MOP</w:t>
            </w:r>
          </w:p>
        </w:tc>
        <w:tc>
          <w:tcPr>
            <w:tcW w:w="0" w:type="auto"/>
            <w:tcBorders>
              <w:top w:val="nil"/>
              <w:left w:val="nil"/>
              <w:bottom w:val="single" w:sz="4" w:space="0" w:color="auto"/>
              <w:right w:val="single" w:sz="4" w:space="0" w:color="auto"/>
            </w:tcBorders>
            <w:shd w:val="clear" w:color="auto" w:fill="auto"/>
            <w:vAlign w:val="center"/>
            <w:hideMark/>
          </w:tcPr>
          <w:p w14:paraId="69AE0A67"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Nowy przebieg sieci energetycznych, wodno-kanalizacyjnych, gazowych, teletechnicznych lub w przypadku ich braku przebieg istniejących sieci, przewidzianych do przebudowy.</w:t>
            </w:r>
          </w:p>
        </w:tc>
      </w:tr>
      <w:tr w:rsidR="0064478D" w:rsidRPr="00E11F14" w14:paraId="598D0091" w14:textId="77777777" w:rsidTr="00090DD5">
        <w:trPr>
          <w:trHeight w:val="178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BF0EAF" w14:textId="77777777" w:rsidR="0064478D" w:rsidRPr="002D158E" w:rsidRDefault="0064478D" w:rsidP="00090DD5">
            <w:pPr>
              <w:autoSpaceDE/>
              <w:autoSpaceDN/>
              <w:adjustRightInd/>
              <w:jc w:val="center"/>
              <w:rPr>
                <w:rFonts w:ascii="Verdana" w:hAnsi="Verdana"/>
                <w:b/>
                <w:bCs/>
                <w:sz w:val="16"/>
                <w:szCs w:val="16"/>
              </w:rPr>
            </w:pPr>
            <w:r w:rsidRPr="002D158E">
              <w:rPr>
                <w:rFonts w:ascii="Verdana" w:hAnsi="Verdana"/>
                <w:b/>
                <w:bCs/>
                <w:sz w:val="16"/>
                <w:szCs w:val="16"/>
              </w:rPr>
              <w:t>Mapa orientacyjna przebiegu inwestycji na tle planów MPZP i SUiKZP</w:t>
            </w:r>
          </w:p>
        </w:tc>
        <w:tc>
          <w:tcPr>
            <w:tcW w:w="0" w:type="auto"/>
            <w:tcBorders>
              <w:top w:val="nil"/>
              <w:left w:val="nil"/>
              <w:bottom w:val="single" w:sz="4" w:space="0" w:color="auto"/>
              <w:right w:val="single" w:sz="4" w:space="0" w:color="auto"/>
            </w:tcBorders>
            <w:shd w:val="clear" w:color="auto" w:fill="auto"/>
            <w:vAlign w:val="center"/>
            <w:hideMark/>
          </w:tcPr>
          <w:p w14:paraId="3AA31D80"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Topografia</w:t>
            </w:r>
          </w:p>
        </w:tc>
        <w:tc>
          <w:tcPr>
            <w:tcW w:w="0" w:type="auto"/>
            <w:tcBorders>
              <w:top w:val="nil"/>
              <w:left w:val="nil"/>
              <w:bottom w:val="single" w:sz="4" w:space="0" w:color="auto"/>
              <w:right w:val="single" w:sz="4" w:space="0" w:color="auto"/>
            </w:tcBorders>
            <w:shd w:val="clear" w:color="auto" w:fill="auto"/>
            <w:vAlign w:val="center"/>
            <w:hideMark/>
          </w:tcPr>
          <w:p w14:paraId="1EAF8DBF"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1:25 000</w:t>
            </w:r>
          </w:p>
        </w:tc>
        <w:tc>
          <w:tcPr>
            <w:tcW w:w="0" w:type="auto"/>
            <w:tcBorders>
              <w:top w:val="nil"/>
              <w:left w:val="nil"/>
              <w:bottom w:val="single" w:sz="4" w:space="0" w:color="auto"/>
              <w:right w:val="single" w:sz="4" w:space="0" w:color="auto"/>
            </w:tcBorders>
            <w:shd w:val="clear" w:color="auto" w:fill="auto"/>
            <w:vAlign w:val="center"/>
            <w:hideMark/>
          </w:tcPr>
          <w:p w14:paraId="4FDD8E7C"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 xml:space="preserve">Oś, linie zajętości, kilometraż (etykiety wyświetlane co 1 km, pomiędzy punktory co 100 m), nazwy węzłów, nazwy </w:t>
            </w:r>
            <w:r>
              <w:rPr>
                <w:rFonts w:ascii="Verdana" w:hAnsi="Verdana"/>
                <w:sz w:val="16"/>
                <w:szCs w:val="16"/>
              </w:rPr>
              <w:t>MOP</w:t>
            </w:r>
          </w:p>
        </w:tc>
        <w:tc>
          <w:tcPr>
            <w:tcW w:w="0" w:type="auto"/>
            <w:tcBorders>
              <w:top w:val="nil"/>
              <w:left w:val="nil"/>
              <w:bottom w:val="single" w:sz="4" w:space="0" w:color="auto"/>
              <w:right w:val="single" w:sz="4" w:space="0" w:color="auto"/>
            </w:tcBorders>
            <w:shd w:val="clear" w:color="auto" w:fill="auto"/>
            <w:vAlign w:val="center"/>
            <w:hideMark/>
          </w:tcPr>
          <w:p w14:paraId="01B00A6F"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Miejscowe Plany Zagospodarowania Przestrzennego, przejścia dla zwierząt.</w:t>
            </w:r>
          </w:p>
        </w:tc>
      </w:tr>
      <w:tr w:rsidR="0064478D" w:rsidRPr="00E11F14" w14:paraId="42861FBB" w14:textId="77777777" w:rsidTr="00090DD5">
        <w:trPr>
          <w:trHeight w:val="174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5B9605" w14:textId="77777777" w:rsidR="0064478D" w:rsidRPr="002D158E" w:rsidRDefault="0064478D" w:rsidP="00090DD5">
            <w:pPr>
              <w:autoSpaceDE/>
              <w:autoSpaceDN/>
              <w:adjustRightInd/>
              <w:jc w:val="center"/>
              <w:rPr>
                <w:rFonts w:ascii="Verdana" w:hAnsi="Verdana"/>
                <w:b/>
                <w:bCs/>
                <w:sz w:val="16"/>
                <w:szCs w:val="16"/>
              </w:rPr>
            </w:pPr>
            <w:r w:rsidRPr="002D158E">
              <w:rPr>
                <w:rFonts w:ascii="Verdana" w:hAnsi="Verdana"/>
                <w:b/>
                <w:bCs/>
                <w:sz w:val="16"/>
                <w:szCs w:val="16"/>
              </w:rPr>
              <w:t>Mapa przebiegu dróg serwisowych</w:t>
            </w:r>
          </w:p>
        </w:tc>
        <w:tc>
          <w:tcPr>
            <w:tcW w:w="0" w:type="auto"/>
            <w:tcBorders>
              <w:top w:val="nil"/>
              <w:left w:val="nil"/>
              <w:bottom w:val="single" w:sz="4" w:space="0" w:color="auto"/>
              <w:right w:val="single" w:sz="4" w:space="0" w:color="auto"/>
            </w:tcBorders>
            <w:shd w:val="clear" w:color="auto" w:fill="auto"/>
            <w:vAlign w:val="center"/>
            <w:hideMark/>
          </w:tcPr>
          <w:p w14:paraId="0196F20C"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Topografia</w:t>
            </w:r>
          </w:p>
        </w:tc>
        <w:tc>
          <w:tcPr>
            <w:tcW w:w="0" w:type="auto"/>
            <w:tcBorders>
              <w:top w:val="nil"/>
              <w:left w:val="nil"/>
              <w:bottom w:val="single" w:sz="4" w:space="0" w:color="auto"/>
              <w:right w:val="single" w:sz="4" w:space="0" w:color="auto"/>
            </w:tcBorders>
            <w:shd w:val="clear" w:color="auto" w:fill="auto"/>
            <w:vAlign w:val="center"/>
            <w:hideMark/>
          </w:tcPr>
          <w:p w14:paraId="16D05AA1"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1:15 000</w:t>
            </w:r>
          </w:p>
        </w:tc>
        <w:tc>
          <w:tcPr>
            <w:tcW w:w="0" w:type="auto"/>
            <w:tcBorders>
              <w:top w:val="nil"/>
              <w:left w:val="nil"/>
              <w:bottom w:val="single" w:sz="4" w:space="0" w:color="auto"/>
              <w:right w:val="single" w:sz="4" w:space="0" w:color="auto"/>
            </w:tcBorders>
            <w:shd w:val="clear" w:color="auto" w:fill="auto"/>
            <w:vAlign w:val="center"/>
            <w:hideMark/>
          </w:tcPr>
          <w:p w14:paraId="523182AB"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 xml:space="preserve">Oś, linie zajętości, kilomatraż (etykiety wyświetlane co 2 km), nazwy węzłów, nazwy </w:t>
            </w:r>
            <w:r>
              <w:rPr>
                <w:rFonts w:ascii="Verdana" w:hAnsi="Verdana"/>
                <w:sz w:val="16"/>
                <w:szCs w:val="16"/>
              </w:rPr>
              <w:t>MOP</w:t>
            </w:r>
          </w:p>
        </w:tc>
        <w:tc>
          <w:tcPr>
            <w:tcW w:w="0" w:type="auto"/>
            <w:tcBorders>
              <w:top w:val="nil"/>
              <w:left w:val="nil"/>
              <w:bottom w:val="single" w:sz="4" w:space="0" w:color="auto"/>
              <w:right w:val="single" w:sz="4" w:space="0" w:color="auto"/>
            </w:tcBorders>
            <w:shd w:val="clear" w:color="auto" w:fill="auto"/>
            <w:vAlign w:val="center"/>
            <w:hideMark/>
          </w:tcPr>
          <w:p w14:paraId="506EB798"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Drogi towarzyszące</w:t>
            </w:r>
          </w:p>
        </w:tc>
      </w:tr>
      <w:tr w:rsidR="0064478D" w:rsidRPr="00E11F14" w14:paraId="7E1934DD" w14:textId="77777777" w:rsidTr="00090DD5">
        <w:trPr>
          <w:trHeight w:val="18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7C16C9" w14:textId="77777777" w:rsidR="0064478D" w:rsidRPr="002D158E" w:rsidRDefault="0064478D" w:rsidP="00090DD5">
            <w:pPr>
              <w:autoSpaceDE/>
              <w:autoSpaceDN/>
              <w:adjustRightInd/>
              <w:jc w:val="center"/>
              <w:rPr>
                <w:rFonts w:ascii="Verdana" w:hAnsi="Verdana"/>
                <w:b/>
                <w:bCs/>
                <w:sz w:val="16"/>
                <w:szCs w:val="16"/>
              </w:rPr>
            </w:pPr>
            <w:r w:rsidRPr="002D158E">
              <w:rPr>
                <w:rFonts w:ascii="Verdana" w:hAnsi="Verdana"/>
                <w:b/>
                <w:bCs/>
                <w:sz w:val="16"/>
                <w:szCs w:val="16"/>
              </w:rPr>
              <w:t>Mapa zasięgu stężeń maksymalnych średniorocznych NO</w:t>
            </w:r>
            <w:r w:rsidRPr="002D158E">
              <w:rPr>
                <w:rFonts w:ascii="Verdana" w:hAnsi="Verdana"/>
                <w:b/>
                <w:bCs/>
                <w:sz w:val="16"/>
                <w:szCs w:val="16"/>
                <w:vertAlign w:val="subscript"/>
              </w:rPr>
              <w:t>2</w:t>
            </w:r>
          </w:p>
        </w:tc>
        <w:tc>
          <w:tcPr>
            <w:tcW w:w="0" w:type="auto"/>
            <w:tcBorders>
              <w:top w:val="nil"/>
              <w:left w:val="nil"/>
              <w:bottom w:val="single" w:sz="4" w:space="0" w:color="auto"/>
              <w:right w:val="single" w:sz="4" w:space="0" w:color="auto"/>
            </w:tcBorders>
            <w:shd w:val="clear" w:color="auto" w:fill="auto"/>
            <w:vAlign w:val="center"/>
            <w:hideMark/>
          </w:tcPr>
          <w:p w14:paraId="6982EC4B"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Ortofotomapa</w:t>
            </w:r>
          </w:p>
        </w:tc>
        <w:tc>
          <w:tcPr>
            <w:tcW w:w="0" w:type="auto"/>
            <w:tcBorders>
              <w:top w:val="nil"/>
              <w:left w:val="nil"/>
              <w:bottom w:val="single" w:sz="4" w:space="0" w:color="auto"/>
              <w:right w:val="single" w:sz="4" w:space="0" w:color="auto"/>
            </w:tcBorders>
            <w:shd w:val="clear" w:color="auto" w:fill="auto"/>
            <w:vAlign w:val="center"/>
            <w:hideMark/>
          </w:tcPr>
          <w:p w14:paraId="5EAFD9D4" w14:textId="77777777" w:rsidR="0064478D" w:rsidRDefault="0064478D" w:rsidP="00090DD5">
            <w:pPr>
              <w:autoSpaceDE/>
              <w:autoSpaceDN/>
              <w:adjustRightInd/>
              <w:jc w:val="center"/>
              <w:rPr>
                <w:rFonts w:ascii="Verdana" w:hAnsi="Verdana"/>
                <w:sz w:val="16"/>
                <w:szCs w:val="16"/>
              </w:rPr>
            </w:pPr>
            <w:r w:rsidRPr="002D158E">
              <w:rPr>
                <w:rFonts w:ascii="Verdana" w:hAnsi="Verdana"/>
                <w:sz w:val="16"/>
                <w:szCs w:val="16"/>
              </w:rPr>
              <w:t>1:5 000</w:t>
            </w:r>
          </w:p>
          <w:p w14:paraId="1B447907" w14:textId="77777777" w:rsidR="0064478D" w:rsidRPr="002D158E" w:rsidRDefault="0064478D" w:rsidP="00090DD5">
            <w:pPr>
              <w:autoSpaceDE/>
              <w:autoSpaceDN/>
              <w:adjustRightInd/>
              <w:jc w:val="center"/>
              <w:rPr>
                <w:rFonts w:ascii="Verdana" w:hAnsi="Verdana"/>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2CE3C14F"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 xml:space="preserve">Oś, linie zajętości, kilometraż (etykiety wyświetlane co 200m, pomiędzy punktory co 50m), nazwy węzłów, nazwy </w:t>
            </w:r>
            <w:r>
              <w:rPr>
                <w:rFonts w:ascii="Verdana" w:hAnsi="Verdana"/>
                <w:sz w:val="16"/>
                <w:szCs w:val="16"/>
              </w:rPr>
              <w:t>MOP</w:t>
            </w:r>
          </w:p>
        </w:tc>
        <w:tc>
          <w:tcPr>
            <w:tcW w:w="0" w:type="auto"/>
            <w:tcBorders>
              <w:top w:val="nil"/>
              <w:left w:val="nil"/>
              <w:bottom w:val="single" w:sz="4" w:space="0" w:color="auto"/>
              <w:right w:val="single" w:sz="4" w:space="0" w:color="auto"/>
            </w:tcBorders>
            <w:shd w:val="clear" w:color="auto" w:fill="auto"/>
            <w:vAlign w:val="center"/>
            <w:hideMark/>
          </w:tcPr>
          <w:p w14:paraId="387BBD48"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Zakres stężeń maksymalnych średniorocznych NO</w:t>
            </w:r>
            <w:r w:rsidRPr="002D158E">
              <w:rPr>
                <w:rFonts w:ascii="Verdana" w:hAnsi="Verdana"/>
                <w:sz w:val="16"/>
                <w:szCs w:val="16"/>
                <w:vertAlign w:val="subscript"/>
              </w:rPr>
              <w:t>2</w:t>
            </w:r>
            <w:r w:rsidRPr="002D158E">
              <w:rPr>
                <w:rFonts w:ascii="Verdana" w:hAnsi="Verdana"/>
                <w:sz w:val="16"/>
                <w:szCs w:val="16"/>
              </w:rPr>
              <w:t xml:space="preserve"> w punktach receptorowych wzdłuż drogi dla danego roku</w:t>
            </w:r>
          </w:p>
        </w:tc>
      </w:tr>
      <w:tr w:rsidR="0064478D" w:rsidRPr="00E11F14" w14:paraId="6F3C0B69" w14:textId="77777777" w:rsidTr="00090DD5">
        <w:trPr>
          <w:trHeight w:val="1356"/>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0E0DF4" w14:textId="77777777" w:rsidR="0064478D" w:rsidRPr="002D158E" w:rsidRDefault="0064478D" w:rsidP="00090DD5">
            <w:pPr>
              <w:autoSpaceDE/>
              <w:autoSpaceDN/>
              <w:adjustRightInd/>
              <w:jc w:val="center"/>
              <w:rPr>
                <w:rFonts w:ascii="Verdana" w:hAnsi="Verdana"/>
                <w:b/>
                <w:bCs/>
                <w:sz w:val="16"/>
                <w:szCs w:val="16"/>
              </w:rPr>
            </w:pPr>
            <w:r w:rsidRPr="002D158E">
              <w:rPr>
                <w:rFonts w:ascii="Verdana" w:hAnsi="Verdana"/>
                <w:b/>
                <w:bCs/>
                <w:sz w:val="16"/>
                <w:szCs w:val="16"/>
              </w:rPr>
              <w:lastRenderedPageBreak/>
              <w:t>Mapa orientacyjna przebiegu inwestycji na tle zabytków i stanowisk archeologicznych</w:t>
            </w:r>
          </w:p>
        </w:tc>
        <w:tc>
          <w:tcPr>
            <w:tcW w:w="0" w:type="auto"/>
            <w:tcBorders>
              <w:top w:val="nil"/>
              <w:left w:val="nil"/>
              <w:bottom w:val="single" w:sz="4" w:space="0" w:color="auto"/>
              <w:right w:val="single" w:sz="4" w:space="0" w:color="auto"/>
            </w:tcBorders>
            <w:shd w:val="clear" w:color="auto" w:fill="auto"/>
            <w:vAlign w:val="center"/>
            <w:hideMark/>
          </w:tcPr>
          <w:p w14:paraId="3E3A134C"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Topografia</w:t>
            </w:r>
          </w:p>
        </w:tc>
        <w:tc>
          <w:tcPr>
            <w:tcW w:w="0" w:type="auto"/>
            <w:tcBorders>
              <w:top w:val="nil"/>
              <w:left w:val="nil"/>
              <w:bottom w:val="single" w:sz="4" w:space="0" w:color="auto"/>
              <w:right w:val="single" w:sz="4" w:space="0" w:color="auto"/>
            </w:tcBorders>
            <w:shd w:val="clear" w:color="auto" w:fill="auto"/>
            <w:vAlign w:val="center"/>
            <w:hideMark/>
          </w:tcPr>
          <w:p w14:paraId="5503134A"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1:25 000</w:t>
            </w:r>
          </w:p>
        </w:tc>
        <w:tc>
          <w:tcPr>
            <w:tcW w:w="0" w:type="auto"/>
            <w:tcBorders>
              <w:top w:val="nil"/>
              <w:left w:val="nil"/>
              <w:bottom w:val="single" w:sz="4" w:space="0" w:color="auto"/>
              <w:right w:val="single" w:sz="4" w:space="0" w:color="auto"/>
            </w:tcBorders>
            <w:shd w:val="clear" w:color="auto" w:fill="auto"/>
            <w:vAlign w:val="center"/>
            <w:hideMark/>
          </w:tcPr>
          <w:p w14:paraId="7207DF10"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 xml:space="preserve">Oś, linie zajętości, kilometraż (etykiety wyświetlane co 1km), nazwy węzłów, nazwy </w:t>
            </w:r>
            <w:r>
              <w:rPr>
                <w:rFonts w:ascii="Verdana" w:hAnsi="Verdana"/>
                <w:sz w:val="16"/>
                <w:szCs w:val="16"/>
              </w:rPr>
              <w:t>MOP</w:t>
            </w:r>
          </w:p>
        </w:tc>
        <w:tc>
          <w:tcPr>
            <w:tcW w:w="0" w:type="auto"/>
            <w:tcBorders>
              <w:top w:val="nil"/>
              <w:left w:val="nil"/>
              <w:bottom w:val="single" w:sz="4" w:space="0" w:color="auto"/>
              <w:right w:val="single" w:sz="4" w:space="0" w:color="auto"/>
            </w:tcBorders>
            <w:shd w:val="clear" w:color="auto" w:fill="auto"/>
            <w:vAlign w:val="center"/>
            <w:hideMark/>
          </w:tcPr>
          <w:p w14:paraId="33055935"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Stanowiska archeologiczne, zabytki, strefy ochrony konserwatorskiej, cmentarze, tereny górnicze.</w:t>
            </w:r>
          </w:p>
        </w:tc>
      </w:tr>
    </w:tbl>
    <w:p w14:paraId="6D8EAE15" w14:textId="77777777" w:rsidR="0064478D" w:rsidRPr="00015E24" w:rsidRDefault="0064478D" w:rsidP="0064478D">
      <w:pPr>
        <w:spacing w:after="120" w:line="276" w:lineRule="auto"/>
        <w:ind w:firstLine="720"/>
        <w:rPr>
          <w:rFonts w:ascii="Verdana" w:hAnsi="Verdana"/>
        </w:rPr>
      </w:pPr>
    </w:p>
    <w:p w14:paraId="15B94E0C" w14:textId="77777777" w:rsidR="0064478D" w:rsidRPr="002406AE" w:rsidRDefault="0064478D" w:rsidP="0064478D">
      <w:pPr>
        <w:rPr>
          <w:rFonts w:ascii="Verdana" w:hAnsi="Verdana"/>
        </w:rPr>
      </w:pPr>
      <w:r w:rsidRPr="00FA4FCA">
        <w:rPr>
          <w:rFonts w:ascii="Verdana" w:hAnsi="Verdana"/>
        </w:rPr>
        <w:t>Wszystkie dane, będące przedmiotem map załączonych w dokumencie, powinny zostać dołączone wraz pozostałą  dokumentacja w formacie GIS. Dane przestrzenne (GIS), w tym dane atrybutowe powinny odpowiadać swoim zakresem danym przedstawionym w załącznikach mapowych, analizach, zestawieniach tabelarycznych przedstawionych z dokumentacją. Dane GIS w zakresie powinny zostać opracowane zgodnie z „Standardem danych GIS w ochronie przyrody wersja 3.03.01. w układzie współrzędnych zgonych z rozporządzeniem Rady Ministrów z dnia 15 października 2012 r. w sprawie państwowego systemu odniesień przestrzennych</w:t>
      </w:r>
    </w:p>
    <w:p w14:paraId="00F3E3ED" w14:textId="77777777" w:rsidR="0064478D" w:rsidRPr="002D158E" w:rsidRDefault="0064478D" w:rsidP="0064478D">
      <w:pPr>
        <w:rPr>
          <w:rFonts w:ascii="Verdana" w:hAnsi="Verdana"/>
          <w:color w:val="000000"/>
        </w:rPr>
      </w:pPr>
      <w:r>
        <w:rPr>
          <w:rFonts w:ascii="Verdana" w:hAnsi="Verdana"/>
          <w:color w:val="000000"/>
        </w:rPr>
        <w:t xml:space="preserve"> </w:t>
      </w:r>
      <w:r w:rsidRPr="002D158E">
        <w:rPr>
          <w:rFonts w:ascii="Verdana" w:hAnsi="Verdana"/>
          <w:color w:val="000000"/>
        </w:rPr>
        <w:t>Zakres danych powinien obejmować  dla:</w:t>
      </w:r>
    </w:p>
    <w:p w14:paraId="277BAC1A" w14:textId="77777777" w:rsidR="0064478D" w:rsidRPr="002D158E" w:rsidRDefault="0064478D" w:rsidP="004217F4">
      <w:pPr>
        <w:widowControl/>
        <w:numPr>
          <w:ilvl w:val="0"/>
          <w:numId w:val="55"/>
        </w:numPr>
        <w:autoSpaceDE/>
        <w:autoSpaceDN/>
        <w:adjustRightInd/>
        <w:jc w:val="both"/>
        <w:rPr>
          <w:rFonts w:ascii="Verdana" w:hAnsi="Verdana"/>
          <w:color w:val="000000"/>
        </w:rPr>
      </w:pPr>
      <w:r w:rsidRPr="002D158E">
        <w:rPr>
          <w:rFonts w:ascii="Verdana" w:hAnsi="Verdana"/>
          <w:color w:val="000000"/>
        </w:rPr>
        <w:t>Części drogowej - osie drogi, linie krawędzi drogi, linie krawędzi jezdni, linie przeciwskarp, linie rowów, (ww. osie/linie w formacie 3D), linie zajętości/rozgraniczające), kilometraż drogi, itp.</w:t>
      </w:r>
      <w:r>
        <w:rPr>
          <w:rFonts w:ascii="Verdana" w:hAnsi="Verdana"/>
          <w:color w:val="000000"/>
        </w:rPr>
        <w:t>,</w:t>
      </w:r>
      <w:r w:rsidRPr="002D158E">
        <w:rPr>
          <w:rFonts w:ascii="Verdana" w:hAnsi="Verdana"/>
          <w:color w:val="000000"/>
        </w:rPr>
        <w:t xml:space="preserve"> </w:t>
      </w:r>
    </w:p>
    <w:p w14:paraId="4E863358" w14:textId="77777777" w:rsidR="0064478D" w:rsidRPr="002D158E" w:rsidRDefault="0064478D" w:rsidP="004217F4">
      <w:pPr>
        <w:widowControl/>
        <w:numPr>
          <w:ilvl w:val="0"/>
          <w:numId w:val="55"/>
        </w:numPr>
        <w:autoSpaceDE/>
        <w:autoSpaceDN/>
        <w:adjustRightInd/>
        <w:jc w:val="both"/>
        <w:rPr>
          <w:rFonts w:ascii="Verdana" w:hAnsi="Verdana"/>
          <w:color w:val="000000"/>
        </w:rPr>
      </w:pPr>
      <w:r w:rsidRPr="002D158E">
        <w:rPr>
          <w:rFonts w:ascii="Verdana" w:hAnsi="Verdana"/>
          <w:color w:val="000000"/>
        </w:rPr>
        <w:t xml:space="preserve">Części przyrodniczej - inwentaryzacje siedlisk, roślin, zwierząt, pomników przyrody, obszary/strefy chronione, szlaki migracji oraz inne zinwentaryzowane elementy przyrody ożywionej i nieożywione np. rzeki, jeziora, tereny podmokłe, informacje </w:t>
      </w:r>
      <w:r>
        <w:rPr>
          <w:rFonts w:ascii="Verdana" w:hAnsi="Verdana"/>
          <w:color w:val="000000"/>
        </w:rPr>
        <w:t xml:space="preserve">                   </w:t>
      </w:r>
      <w:r w:rsidRPr="002D158E">
        <w:rPr>
          <w:rFonts w:ascii="Verdana" w:hAnsi="Verdana"/>
          <w:color w:val="000000"/>
        </w:rPr>
        <w:t>o geologii/wodach podziemnych, ujęciach wód itp.,</w:t>
      </w:r>
    </w:p>
    <w:p w14:paraId="0D6C8A68" w14:textId="77777777" w:rsidR="0064478D" w:rsidRPr="002D158E" w:rsidRDefault="0064478D" w:rsidP="004217F4">
      <w:pPr>
        <w:widowControl/>
        <w:numPr>
          <w:ilvl w:val="0"/>
          <w:numId w:val="55"/>
        </w:numPr>
        <w:autoSpaceDE/>
        <w:autoSpaceDN/>
        <w:adjustRightInd/>
        <w:jc w:val="both"/>
        <w:rPr>
          <w:rFonts w:ascii="Verdana" w:hAnsi="Verdana"/>
          <w:color w:val="000000"/>
        </w:rPr>
      </w:pPr>
      <w:r w:rsidRPr="002D158E">
        <w:rPr>
          <w:rFonts w:ascii="Verdana" w:hAnsi="Verdana"/>
          <w:color w:val="000000"/>
        </w:rPr>
        <w:t xml:space="preserve">Części akustycznej - zasięgi normatywnych wartości hałasu, informacje o natężenie ruchu przyporządkowane do odcinków, punkty pomiaru hałasu, dane dot. zagospodarowania terenu (MPZP, Studium) proponowane zabezpieczenia akustyczne, budynki. itp., </w:t>
      </w:r>
    </w:p>
    <w:p w14:paraId="180661E5" w14:textId="77777777" w:rsidR="0064478D" w:rsidRPr="002D158E" w:rsidRDefault="0064478D" w:rsidP="004217F4">
      <w:pPr>
        <w:widowControl/>
        <w:numPr>
          <w:ilvl w:val="0"/>
          <w:numId w:val="55"/>
        </w:numPr>
        <w:autoSpaceDE/>
        <w:autoSpaceDN/>
        <w:adjustRightInd/>
        <w:jc w:val="both"/>
        <w:rPr>
          <w:rFonts w:ascii="Verdana" w:hAnsi="Verdana"/>
          <w:color w:val="000000"/>
        </w:rPr>
      </w:pPr>
      <w:r w:rsidRPr="002D158E">
        <w:rPr>
          <w:rFonts w:ascii="Verdana" w:hAnsi="Verdana"/>
          <w:color w:val="000000"/>
        </w:rPr>
        <w:t>Części urządzeń ochrony środowiska - proponowane przejścia, przepusty, zabezpieczenia akustyczne, ekrany przeciwolśnieniowe, itp.,</w:t>
      </w:r>
    </w:p>
    <w:p w14:paraId="47E644D0" w14:textId="77777777" w:rsidR="0064478D" w:rsidRPr="002D158E" w:rsidRDefault="0064478D" w:rsidP="0064478D">
      <w:pPr>
        <w:rPr>
          <w:rFonts w:ascii="Verdana" w:hAnsi="Verdana"/>
          <w:color w:val="000000"/>
        </w:rPr>
      </w:pPr>
      <w:r w:rsidRPr="002D158E">
        <w:rPr>
          <w:rFonts w:ascii="Verdana" w:hAnsi="Verdana"/>
          <w:color w:val="000000"/>
        </w:rPr>
        <w:t xml:space="preserve">Ww. dane GIS powinny być opracowane w formacie ShapeFile dla danych wektorowych oraz GeoTIFF dla danych rastrowych, </w:t>
      </w:r>
    </w:p>
    <w:p w14:paraId="67EAC95C" w14:textId="77777777" w:rsidR="0064478D" w:rsidRPr="002D158E" w:rsidRDefault="0064478D" w:rsidP="0064478D">
      <w:pPr>
        <w:rPr>
          <w:rFonts w:ascii="Verdana" w:hAnsi="Verdana"/>
          <w:color w:val="000000"/>
        </w:rPr>
      </w:pPr>
      <w:r w:rsidRPr="002D158E">
        <w:rPr>
          <w:rFonts w:ascii="Verdana" w:hAnsi="Verdana"/>
          <w:color w:val="000000"/>
        </w:rPr>
        <w:t xml:space="preserve">Do danych GIS </w:t>
      </w:r>
      <w:r w:rsidRPr="002D158E">
        <w:rPr>
          <w:rFonts w:ascii="Verdana" w:hAnsi="Verdana"/>
        </w:rPr>
        <w:t>powinny</w:t>
      </w:r>
      <w:r w:rsidRPr="002D158E">
        <w:rPr>
          <w:rFonts w:ascii="Verdana" w:hAnsi="Verdana"/>
          <w:color w:val="000000"/>
        </w:rPr>
        <w:t xml:space="preserve"> zostać dołączone:</w:t>
      </w:r>
    </w:p>
    <w:p w14:paraId="353BBA8B" w14:textId="77777777" w:rsidR="0064478D" w:rsidRPr="00FA4FCA" w:rsidRDefault="0064478D" w:rsidP="004217F4">
      <w:pPr>
        <w:pStyle w:val="Akapitzlist"/>
        <w:numPr>
          <w:ilvl w:val="0"/>
          <w:numId w:val="54"/>
        </w:numPr>
        <w:jc w:val="both"/>
        <w:rPr>
          <w:rFonts w:ascii="Verdana" w:hAnsi="Verdana"/>
        </w:rPr>
      </w:pPr>
      <w:r w:rsidRPr="002D158E">
        <w:rPr>
          <w:rFonts w:ascii="Verdana" w:hAnsi="Verdana"/>
        </w:rPr>
        <w:t xml:space="preserve">zestawienie warstw wykorzystanych w poszczególnych mapach wraz z informacją o </w:t>
      </w:r>
      <w:r w:rsidRPr="00FA4FCA">
        <w:rPr>
          <w:rFonts w:ascii="Verdana" w:hAnsi="Verdana"/>
        </w:rPr>
        <w:t>lokalizacji poszczególnych plików (ścieżki dostępu) na załączonym nośniku cyfrowym,</w:t>
      </w:r>
    </w:p>
    <w:p w14:paraId="4F704475" w14:textId="77777777" w:rsidR="0064478D" w:rsidRPr="00FA4FCA" w:rsidRDefault="0064478D" w:rsidP="004217F4">
      <w:pPr>
        <w:pStyle w:val="Akapitzlist"/>
        <w:numPr>
          <w:ilvl w:val="0"/>
          <w:numId w:val="54"/>
        </w:numPr>
        <w:jc w:val="both"/>
      </w:pPr>
      <w:r w:rsidRPr="00FA4FCA">
        <w:rPr>
          <w:rFonts w:ascii="Verdana" w:hAnsi="Verdana"/>
        </w:rPr>
        <w:t>szczegółowy opis poszczególnych plików, wykorzystanych układów współrzędnych, dokładności/skali opracowania, oraz dołączonych do nich danych atrybutowych.</w:t>
      </w:r>
    </w:p>
    <w:p w14:paraId="20FF0DCE" w14:textId="77777777" w:rsidR="0064478D" w:rsidRPr="00015E24" w:rsidRDefault="0064478D" w:rsidP="0064478D">
      <w:pPr>
        <w:spacing w:after="120" w:line="276" w:lineRule="auto"/>
        <w:ind w:firstLine="720"/>
        <w:rPr>
          <w:rFonts w:ascii="Verdana" w:hAnsi="Verdana"/>
        </w:rPr>
      </w:pPr>
    </w:p>
    <w:p w14:paraId="73C14E62" w14:textId="77777777" w:rsidR="0064478D" w:rsidRPr="002D158E" w:rsidRDefault="0064478D" w:rsidP="0064478D">
      <w:pPr>
        <w:rPr>
          <w:rFonts w:ascii="Verdana" w:hAnsi="Verdana"/>
        </w:rPr>
      </w:pPr>
      <w:bookmarkStart w:id="28" w:name="_Toc223510208"/>
      <w:bookmarkStart w:id="29" w:name="_Toc224460210"/>
      <w:bookmarkStart w:id="30" w:name="_Toc224546307"/>
      <w:bookmarkStart w:id="31" w:name="_Toc224546602"/>
      <w:r w:rsidRPr="002D158E">
        <w:rPr>
          <w:rFonts w:ascii="Verdana" w:hAnsi="Verdana"/>
        </w:rPr>
        <w:t>3.</w:t>
      </w:r>
      <w:r>
        <w:rPr>
          <w:rFonts w:ascii="Verdana" w:hAnsi="Verdana"/>
        </w:rPr>
        <w:t>4</w:t>
      </w:r>
      <w:r w:rsidRPr="002D158E">
        <w:rPr>
          <w:rFonts w:ascii="Verdana" w:hAnsi="Verdana"/>
        </w:rPr>
        <w:t>.1 Część techniczna drogowa</w:t>
      </w:r>
      <w:bookmarkEnd w:id="28"/>
      <w:bookmarkEnd w:id="29"/>
      <w:bookmarkEnd w:id="30"/>
      <w:bookmarkEnd w:id="31"/>
    </w:p>
    <w:p w14:paraId="59E8E86E" w14:textId="77777777" w:rsidR="0064478D" w:rsidRPr="002D158E" w:rsidRDefault="0064478D" w:rsidP="0064478D">
      <w:pPr>
        <w:rPr>
          <w:rFonts w:ascii="Verdana" w:hAnsi="Verdana"/>
        </w:rPr>
      </w:pPr>
      <w:r w:rsidRPr="002D158E">
        <w:rPr>
          <w:rFonts w:ascii="Verdana" w:hAnsi="Verdana"/>
        </w:rPr>
        <w:t>Opracowanie drogowe w formie elektronicznej powinno zawierać:</w:t>
      </w:r>
    </w:p>
    <w:p w14:paraId="5729B447" w14:textId="77777777" w:rsidR="0064478D" w:rsidRPr="002D158E" w:rsidRDefault="0064478D" w:rsidP="004217F4">
      <w:pPr>
        <w:pStyle w:val="Akapitzlist"/>
        <w:numPr>
          <w:ilvl w:val="0"/>
          <w:numId w:val="54"/>
        </w:numPr>
        <w:jc w:val="both"/>
        <w:rPr>
          <w:rFonts w:ascii="Verdana" w:hAnsi="Verdana"/>
        </w:rPr>
      </w:pPr>
      <w:r w:rsidRPr="002D158E">
        <w:rPr>
          <w:rFonts w:ascii="Verdana" w:hAnsi="Verdana"/>
        </w:rPr>
        <w:t>Osie, krawędzie korpusu, rowy przeciwskarpy dla wszystkich analizowanych dróg w formie 3D (x, y, z) wszystkich projektowanych elementów wraz z węzłami - format (dwg, dxf; shp, ASCII). Możliwe jest dostarczenie w formie elektronicznej całego zamodelowanego korytarza drogowego w formacie (dwg, dxf, lub ASCII, shp)</w:t>
      </w:r>
      <w:r>
        <w:rPr>
          <w:rFonts w:ascii="Verdana" w:hAnsi="Verdana"/>
        </w:rPr>
        <w:t>,</w:t>
      </w:r>
    </w:p>
    <w:p w14:paraId="75F5EC58" w14:textId="77777777" w:rsidR="0064478D" w:rsidRPr="002D158E" w:rsidRDefault="0064478D" w:rsidP="004217F4">
      <w:pPr>
        <w:pStyle w:val="Akapitzlist"/>
        <w:numPr>
          <w:ilvl w:val="0"/>
          <w:numId w:val="54"/>
        </w:numPr>
        <w:jc w:val="both"/>
        <w:rPr>
          <w:rFonts w:ascii="Verdana" w:hAnsi="Verdana"/>
        </w:rPr>
      </w:pPr>
      <w:r w:rsidRPr="002D158E">
        <w:rPr>
          <w:rFonts w:ascii="Verdana" w:hAnsi="Verdana"/>
        </w:rPr>
        <w:t>niwelety analizowanych dróg wszystkich projektowanych elementów wraz z węzłami – format (dwg, dxf)</w:t>
      </w:r>
      <w:r>
        <w:rPr>
          <w:rFonts w:ascii="Verdana" w:hAnsi="Verdana"/>
        </w:rPr>
        <w:t>.</w:t>
      </w:r>
    </w:p>
    <w:p w14:paraId="7678E307" w14:textId="77777777" w:rsidR="0064478D" w:rsidRPr="00015E24" w:rsidRDefault="0064478D" w:rsidP="0064478D">
      <w:pPr>
        <w:spacing w:after="120" w:line="276" w:lineRule="auto"/>
        <w:ind w:firstLine="720"/>
        <w:rPr>
          <w:rFonts w:ascii="Verdana" w:hAnsi="Verdana"/>
        </w:rPr>
      </w:pPr>
    </w:p>
    <w:bookmarkEnd w:id="0"/>
    <w:bookmarkEnd w:id="1"/>
    <w:bookmarkEnd w:id="2"/>
    <w:bookmarkEnd w:id="3"/>
    <w:p w14:paraId="16AA7583" w14:textId="77777777" w:rsidR="0064478D" w:rsidRPr="002D158E" w:rsidRDefault="0064478D" w:rsidP="0064478D">
      <w:pPr>
        <w:pStyle w:val="Normalny1"/>
        <w:rPr>
          <w:rFonts w:ascii="Verdana" w:hAnsi="Verdana"/>
          <w:sz w:val="20"/>
        </w:rPr>
      </w:pPr>
      <w:r>
        <w:rPr>
          <w:rFonts w:ascii="Verdana" w:hAnsi="Verdana"/>
          <w:sz w:val="20"/>
        </w:rPr>
        <w:t>3.4..2 O</w:t>
      </w:r>
      <w:r w:rsidRPr="002D158E">
        <w:rPr>
          <w:rFonts w:ascii="Verdana" w:hAnsi="Verdana"/>
          <w:sz w:val="20"/>
        </w:rPr>
        <w:t>pracowanie akustyczne w wersji elektronicznej powinno zawierać</w:t>
      </w:r>
      <w:r>
        <w:rPr>
          <w:rFonts w:ascii="Verdana" w:hAnsi="Verdana"/>
          <w:sz w:val="20"/>
        </w:rPr>
        <w:t>:</w:t>
      </w:r>
      <w:r w:rsidRPr="002D158E">
        <w:rPr>
          <w:rFonts w:ascii="Verdana" w:hAnsi="Verdana"/>
          <w:sz w:val="20"/>
        </w:rPr>
        <w:t xml:space="preserve">  </w:t>
      </w:r>
    </w:p>
    <w:p w14:paraId="246AE0B5" w14:textId="77777777" w:rsidR="0064478D" w:rsidRPr="00B75F23" w:rsidRDefault="0064478D" w:rsidP="004217F4">
      <w:pPr>
        <w:pStyle w:val="Akapitzlist"/>
        <w:numPr>
          <w:ilvl w:val="0"/>
          <w:numId w:val="56"/>
        </w:numPr>
        <w:spacing w:after="200" w:line="276" w:lineRule="auto"/>
        <w:jc w:val="both"/>
        <w:rPr>
          <w:rFonts w:ascii="Verdana" w:hAnsi="Verdana"/>
        </w:rPr>
      </w:pPr>
      <w:r w:rsidRPr="00B75F23">
        <w:rPr>
          <w:rFonts w:ascii="Verdana" w:hAnsi="Verdana"/>
        </w:rPr>
        <w:t>Edytowalny projekt akustyczny wraz z plikami obliczeniowymi, które posłużyły do zaprojektowania zabezpieczeń akustycznych.</w:t>
      </w:r>
    </w:p>
    <w:p w14:paraId="333B497C" w14:textId="77777777" w:rsidR="0064478D" w:rsidRPr="00B75F23" w:rsidRDefault="0064478D" w:rsidP="004217F4">
      <w:pPr>
        <w:pStyle w:val="Akapitzlist"/>
        <w:numPr>
          <w:ilvl w:val="0"/>
          <w:numId w:val="56"/>
        </w:numPr>
        <w:spacing w:after="200" w:line="276" w:lineRule="auto"/>
        <w:jc w:val="both"/>
        <w:rPr>
          <w:rFonts w:ascii="Verdana" w:hAnsi="Verdana"/>
        </w:rPr>
      </w:pPr>
      <w:r w:rsidRPr="00B75F23">
        <w:rPr>
          <w:rFonts w:ascii="Verdana" w:hAnsi="Verdana"/>
        </w:rPr>
        <w:t>Zabudowa z podziałem na zabudowę wrażliwą i niewrażliwą (dxf, dwg, shp);</w:t>
      </w:r>
    </w:p>
    <w:p w14:paraId="047EE9B3" w14:textId="77777777" w:rsidR="0064478D" w:rsidRPr="00B75F23" w:rsidRDefault="0064478D" w:rsidP="004217F4">
      <w:pPr>
        <w:pStyle w:val="Akapitzlist"/>
        <w:numPr>
          <w:ilvl w:val="0"/>
          <w:numId w:val="56"/>
        </w:numPr>
        <w:spacing w:after="200" w:line="276" w:lineRule="auto"/>
        <w:jc w:val="both"/>
        <w:rPr>
          <w:rFonts w:ascii="Verdana" w:hAnsi="Verdana"/>
        </w:rPr>
      </w:pPr>
      <w:r w:rsidRPr="00B75F23">
        <w:rPr>
          <w:rFonts w:ascii="Verdana" w:hAnsi="Verdana"/>
        </w:rPr>
        <w:t>MPZP (dxf, dwg, shp);</w:t>
      </w:r>
    </w:p>
    <w:p w14:paraId="13D82EBA" w14:textId="77777777" w:rsidR="0064478D" w:rsidRPr="00B75F23" w:rsidRDefault="0064478D" w:rsidP="004217F4">
      <w:pPr>
        <w:pStyle w:val="Akapitzlist"/>
        <w:numPr>
          <w:ilvl w:val="0"/>
          <w:numId w:val="56"/>
        </w:numPr>
        <w:spacing w:after="200" w:line="276" w:lineRule="auto"/>
        <w:jc w:val="both"/>
        <w:rPr>
          <w:rFonts w:ascii="Verdana" w:hAnsi="Verdana"/>
        </w:rPr>
      </w:pPr>
      <w:r w:rsidRPr="00B75F23">
        <w:rPr>
          <w:rFonts w:ascii="Verdana" w:hAnsi="Verdana"/>
        </w:rPr>
        <w:lastRenderedPageBreak/>
        <w:t>Natężenie ruchu z podziałem na strukturę rodzajową osobno dla pory dziennej                         i pory nocnej z rozbiciem na godzinowe natężenie ruchu (xls, pdf, doc);</w:t>
      </w:r>
    </w:p>
    <w:p w14:paraId="67855FF9" w14:textId="77777777" w:rsidR="0064478D" w:rsidRPr="00B75F23" w:rsidRDefault="0064478D" w:rsidP="004217F4">
      <w:pPr>
        <w:pStyle w:val="Akapitzlist"/>
        <w:numPr>
          <w:ilvl w:val="0"/>
          <w:numId w:val="56"/>
        </w:numPr>
        <w:spacing w:after="200" w:line="276" w:lineRule="auto"/>
        <w:jc w:val="both"/>
        <w:rPr>
          <w:rFonts w:ascii="Verdana" w:hAnsi="Verdana"/>
        </w:rPr>
      </w:pPr>
      <w:r w:rsidRPr="00B75F23">
        <w:rPr>
          <w:rFonts w:ascii="Verdana" w:hAnsi="Verdana"/>
        </w:rPr>
        <w:t>Prędkość pojazdów z podziałem na pojazdy lekkie i pojazdy ciężkie osobno dla pory dziennej i pory nocnej (xls, pdf, doc).</w:t>
      </w:r>
    </w:p>
    <w:p w14:paraId="02BFBB76" w14:textId="77777777" w:rsidR="0064478D" w:rsidRPr="00B75F23" w:rsidRDefault="0064478D" w:rsidP="004217F4">
      <w:pPr>
        <w:pStyle w:val="Akapitzlist"/>
        <w:numPr>
          <w:ilvl w:val="0"/>
          <w:numId w:val="56"/>
        </w:numPr>
        <w:spacing w:after="200" w:line="276" w:lineRule="auto"/>
        <w:jc w:val="both"/>
        <w:rPr>
          <w:rFonts w:ascii="Verdana" w:hAnsi="Verdana"/>
        </w:rPr>
      </w:pPr>
      <w:r w:rsidRPr="00B75F23">
        <w:rPr>
          <w:rFonts w:ascii="Verdana" w:hAnsi="Verdana"/>
        </w:rPr>
        <w:t>Zabezpieczenia akustyczne powinny posiadać szczegółową inwentaryzacje na rysunkach z jednoznacznie określoną długością i wysokością oraz rodzajem ekranu akustycznego i przyjętymi parametrami do obliczeń (izolacyjność, pochłanialność) (shp, dwg, dxf),</w:t>
      </w:r>
    </w:p>
    <w:p w14:paraId="108755D8" w14:textId="77777777" w:rsidR="0064478D" w:rsidRPr="00B75F23" w:rsidRDefault="0064478D" w:rsidP="004217F4">
      <w:pPr>
        <w:pStyle w:val="Akapitzlist"/>
        <w:numPr>
          <w:ilvl w:val="0"/>
          <w:numId w:val="56"/>
        </w:numPr>
        <w:spacing w:after="200" w:line="276" w:lineRule="auto"/>
        <w:jc w:val="both"/>
        <w:rPr>
          <w:rFonts w:ascii="Verdana" w:hAnsi="Verdana"/>
        </w:rPr>
      </w:pPr>
      <w:r w:rsidRPr="00B75F23">
        <w:rPr>
          <w:rFonts w:ascii="Verdana" w:hAnsi="Verdana"/>
        </w:rPr>
        <w:t>Numeryczny model terenu (NMT) zawierający okoliczny teren wraz z zaprojektowanym korpusem drogowym  (dxf, ASCII osobne pliki dla punktów linii wysokości itp., shp, dwg),</w:t>
      </w:r>
    </w:p>
    <w:p w14:paraId="32F4E6E2" w14:textId="77777777" w:rsidR="0064478D" w:rsidRPr="00B75F23" w:rsidRDefault="0064478D" w:rsidP="004217F4">
      <w:pPr>
        <w:pStyle w:val="Akapitzlist"/>
        <w:numPr>
          <w:ilvl w:val="0"/>
          <w:numId w:val="56"/>
        </w:numPr>
        <w:spacing w:after="200" w:line="276" w:lineRule="auto"/>
        <w:jc w:val="both"/>
        <w:rPr>
          <w:rFonts w:ascii="Verdana" w:hAnsi="Verdana"/>
        </w:rPr>
      </w:pPr>
      <w:r w:rsidRPr="00B75F23">
        <w:rPr>
          <w:rFonts w:ascii="Verdana" w:hAnsi="Verdana"/>
        </w:rPr>
        <w:t>Osie 3D drogi analizowanej, łącznic na węzłach oraz dróg poprzecznych uwzględnionych w analizie akustycznej (dxf, ASCII osobne pliki dla punktów linii wysokości itp., shp ),</w:t>
      </w:r>
    </w:p>
    <w:p w14:paraId="784A4B68" w14:textId="77777777" w:rsidR="0064478D" w:rsidRPr="00B75F23" w:rsidRDefault="0064478D" w:rsidP="004217F4">
      <w:pPr>
        <w:pStyle w:val="Akapitzlist"/>
        <w:numPr>
          <w:ilvl w:val="0"/>
          <w:numId w:val="56"/>
        </w:numPr>
        <w:spacing w:after="200" w:line="276" w:lineRule="auto"/>
        <w:jc w:val="both"/>
        <w:rPr>
          <w:rFonts w:ascii="Verdana" w:hAnsi="Verdana"/>
        </w:rPr>
      </w:pPr>
      <w:r w:rsidRPr="00B75F23">
        <w:rPr>
          <w:rFonts w:ascii="Verdana" w:hAnsi="Verdana"/>
        </w:rPr>
        <w:t xml:space="preserve">Zagospodarowanie terenu – tereny: leśne, rolnicze, zabudowa, i tp.(dxf, </w:t>
      </w:r>
      <w:r w:rsidRPr="00FA4FCA">
        <w:rPr>
          <w:rFonts w:ascii="Verdana" w:hAnsi="Verdana"/>
        </w:rPr>
        <w:t>dwg, shp),</w:t>
      </w:r>
    </w:p>
    <w:p w14:paraId="553BD6C8" w14:textId="77777777" w:rsidR="0064478D" w:rsidRPr="00B75F23" w:rsidRDefault="0064478D" w:rsidP="004217F4">
      <w:pPr>
        <w:pStyle w:val="Akapitzlist"/>
        <w:numPr>
          <w:ilvl w:val="0"/>
          <w:numId w:val="56"/>
        </w:numPr>
        <w:spacing w:after="200" w:line="276" w:lineRule="auto"/>
        <w:jc w:val="both"/>
        <w:rPr>
          <w:rFonts w:ascii="Verdana" w:hAnsi="Verdana"/>
        </w:rPr>
      </w:pPr>
      <w:r w:rsidRPr="00B75F23">
        <w:rPr>
          <w:rFonts w:ascii="Verdana" w:hAnsi="Verdana"/>
        </w:rPr>
        <w:t>Raport oddziaływania inwestycji na środowisko (doc i pdf),</w:t>
      </w:r>
    </w:p>
    <w:p w14:paraId="73AB9630" w14:textId="77777777" w:rsidR="0064478D" w:rsidRPr="00B75F23" w:rsidRDefault="0064478D" w:rsidP="004217F4">
      <w:pPr>
        <w:pStyle w:val="Akapitzlist"/>
        <w:numPr>
          <w:ilvl w:val="0"/>
          <w:numId w:val="56"/>
        </w:numPr>
        <w:spacing w:after="200" w:line="276" w:lineRule="auto"/>
        <w:jc w:val="both"/>
        <w:rPr>
          <w:rFonts w:ascii="Verdana" w:hAnsi="Verdana"/>
        </w:rPr>
      </w:pPr>
      <w:r w:rsidRPr="00B75F23">
        <w:rPr>
          <w:rFonts w:ascii="Verdana" w:hAnsi="Verdana"/>
        </w:rPr>
        <w:t>Wykaz punktów receptorowych dla których zostały przeliczone poziomy hałasu przy zabudowie, terenie chronionym – format (dxf, dwg, shp),</w:t>
      </w:r>
    </w:p>
    <w:p w14:paraId="18AD9FFC" w14:textId="77777777" w:rsidR="0064478D" w:rsidRPr="00B75F23" w:rsidRDefault="0064478D" w:rsidP="004217F4">
      <w:pPr>
        <w:pStyle w:val="Akapitzlist"/>
        <w:numPr>
          <w:ilvl w:val="0"/>
          <w:numId w:val="56"/>
        </w:numPr>
        <w:spacing w:after="200" w:line="276" w:lineRule="auto"/>
        <w:jc w:val="both"/>
        <w:rPr>
          <w:rFonts w:ascii="Verdana" w:hAnsi="Verdana"/>
        </w:rPr>
      </w:pPr>
      <w:r w:rsidRPr="00B75F23">
        <w:rPr>
          <w:rFonts w:ascii="Verdana" w:hAnsi="Verdana"/>
        </w:rPr>
        <w:t>Izofony z dopuszczalnymi poziomami dźwięku dla wszystkich horyzontów czasowych, dla dnia i nocy oraz w przypadku nie stosowania zabezpieczeń oraz ich zastosowania – format (dxf, dwg, shp).</w:t>
      </w:r>
    </w:p>
    <w:p w14:paraId="57DF336E" w14:textId="77777777" w:rsidR="0064478D" w:rsidRDefault="0064478D" w:rsidP="0064478D">
      <w:pPr>
        <w:pStyle w:val="wypunkotowanie"/>
        <w:spacing w:before="0" w:after="0" w:line="240" w:lineRule="auto"/>
        <w:ind w:firstLine="708"/>
        <w:rPr>
          <w:rFonts w:ascii="Times New Roman" w:hAnsi="Times New Roman"/>
          <w:szCs w:val="22"/>
        </w:rPr>
      </w:pPr>
      <w:bookmarkStart w:id="32" w:name="_Toc119820907"/>
    </w:p>
    <w:p w14:paraId="28C4D53C" w14:textId="77777777" w:rsidR="0064478D" w:rsidRPr="008E15CD" w:rsidRDefault="0064478D" w:rsidP="0064478D">
      <w:pPr>
        <w:tabs>
          <w:tab w:val="left" w:pos="284"/>
        </w:tabs>
        <w:spacing w:after="160" w:line="259" w:lineRule="auto"/>
        <w:rPr>
          <w:b/>
        </w:rPr>
      </w:pPr>
      <w:r>
        <w:rPr>
          <w:rFonts w:ascii="Verdana" w:hAnsi="Verdana"/>
          <w:b/>
          <w:szCs w:val="22"/>
        </w:rPr>
        <w:t xml:space="preserve">3.5  </w:t>
      </w:r>
      <w:r w:rsidRPr="008E15CD">
        <w:rPr>
          <w:rFonts w:ascii="Verdana" w:hAnsi="Verdana"/>
          <w:b/>
          <w:szCs w:val="22"/>
        </w:rPr>
        <w:t>Raport o oddziaływaniu na środowisko do wniosku o wydanie decyzji budowanej (decyzja o zezwoleniu na realizacje inwestycji / pozwolenie na budowę)</w:t>
      </w:r>
    </w:p>
    <w:p w14:paraId="22352335" w14:textId="77777777" w:rsidR="0064478D" w:rsidRPr="002D158E" w:rsidRDefault="0064478D" w:rsidP="0064478D">
      <w:pPr>
        <w:spacing w:line="276" w:lineRule="auto"/>
        <w:ind w:firstLine="709"/>
        <w:rPr>
          <w:rFonts w:ascii="Verdana" w:hAnsi="Verdana"/>
          <w:bCs/>
        </w:rPr>
      </w:pPr>
      <w:r w:rsidRPr="002D158E">
        <w:rPr>
          <w:rFonts w:ascii="Verdana" w:hAnsi="Verdana"/>
        </w:rPr>
        <w:t xml:space="preserve">Zawartość ROŚ sporządzanego w ramach postępowania o wydanie </w:t>
      </w:r>
      <w:r>
        <w:rPr>
          <w:rFonts w:ascii="Verdana" w:hAnsi="Verdana"/>
        </w:rPr>
        <w:t>PNB</w:t>
      </w:r>
      <w:r w:rsidRPr="002D158E">
        <w:rPr>
          <w:rFonts w:ascii="Verdana" w:hAnsi="Verdana"/>
        </w:rPr>
        <w:t xml:space="preserve"> lub </w:t>
      </w:r>
      <w:r>
        <w:rPr>
          <w:rFonts w:ascii="Verdana" w:hAnsi="Verdana"/>
        </w:rPr>
        <w:t>ZRID</w:t>
      </w:r>
      <w:r w:rsidRPr="002D158E">
        <w:rPr>
          <w:rFonts w:ascii="Verdana" w:hAnsi="Verdana"/>
        </w:rPr>
        <w:t xml:space="preserve"> określa art. 67 ustawy OOŚ.  ROŚ na etapie ponownej oceny powinien </w:t>
      </w:r>
      <w:r w:rsidRPr="002D158E">
        <w:rPr>
          <w:rFonts w:ascii="Verdana" w:hAnsi="Verdana"/>
          <w:bCs/>
        </w:rPr>
        <w:t>zawierać informacje, o których mowa w art. 66, określone ze szczegółowością i dokładnością odpowiednio do posiadanych danych wynikających z projektu budowlanego i innych informacji uzyskanych po wydaniu decyzji o środowiskowych uwarunkowaniach i innych decyzji m.in. pozwolenia wodnoprawanego czy decyzji o ustaleniu lokalizacji, jeżeli były już dla danego przedsięwzięcia wydane oraz określać stopień i sposób uwzględnienia wymagań dotyczących ochrony środowiska, zawartych w decyzji o środowiskowych uwarunkowaniach i decyzjach, m.in. pozwoleniu wodnoprawnym i decyzji o ustaleniu lokalizacji (decyzja o ustaleniu lokalizacji autostrady, decyzja o ustaleniu lokalizacji drogi krajowej), jeżeli były już dla danego przedsięwzięcia wydane. Zawartość ROŚ oraz jego szczegółowość powinna być każdorazowo dostosowana do uwarunkowań środowiskowych danej inwestycji. Podobnie szczegółowość analiz jak również skala map powinna uwzględniać istniejące zagospodarowanie terenu, czy występowanie obszarów cennych przyrodniczo.</w:t>
      </w:r>
    </w:p>
    <w:p w14:paraId="6B947BDF" w14:textId="77777777" w:rsidR="0064478D" w:rsidRPr="002D158E" w:rsidRDefault="0064478D" w:rsidP="0064478D">
      <w:pPr>
        <w:spacing w:line="276" w:lineRule="auto"/>
        <w:rPr>
          <w:rFonts w:ascii="Verdana" w:hAnsi="Verdana"/>
          <w:bCs/>
        </w:rPr>
      </w:pPr>
      <w:r w:rsidRPr="002D158E">
        <w:rPr>
          <w:rFonts w:ascii="Verdana" w:hAnsi="Verdana"/>
          <w:bCs/>
        </w:rPr>
        <w:t xml:space="preserve">Zasadniczo zakres raportu do wydania pozwolenia na budowę/zezwolenia na realizację inwestycji drogowej jest taki sam jak raportu do wydania decyzji o środowiskowych uwarunkowaniach zmianie powinna ulegać szczegółowość analiz oraz prezentacji wyników na załącznikach graficznych. Dodatkowym elementem RO powinien być rozdział zawierający analizę stopnia i sposobu uwzględnienie wymagań ochrony środowiska zawartych w </w:t>
      </w:r>
      <w:r>
        <w:rPr>
          <w:rFonts w:ascii="Verdana" w:hAnsi="Verdana"/>
          <w:bCs/>
        </w:rPr>
        <w:t>DSU</w:t>
      </w:r>
      <w:r w:rsidRPr="002D158E">
        <w:rPr>
          <w:rFonts w:ascii="Verdana" w:hAnsi="Verdana"/>
          <w:bCs/>
        </w:rPr>
        <w:t xml:space="preserve"> i innych decyzjach wydanych dla przedsięwzięcia. ROŚ powinien koncentrować się na ewentualnych zmianach poczynionych w projekcie budowlanym względem wydanej decyzji środowiskowej. </w:t>
      </w:r>
    </w:p>
    <w:p w14:paraId="3A610F20" w14:textId="77777777" w:rsidR="0064478D" w:rsidRPr="002D158E" w:rsidRDefault="0064478D" w:rsidP="0064478D">
      <w:pPr>
        <w:spacing w:line="276" w:lineRule="auto"/>
        <w:rPr>
          <w:rFonts w:ascii="Verdana" w:hAnsi="Verdana"/>
          <w:bCs/>
        </w:rPr>
      </w:pPr>
      <w:r w:rsidRPr="002D158E">
        <w:rPr>
          <w:rFonts w:ascii="Verdana" w:hAnsi="Verdana"/>
          <w:bCs/>
        </w:rPr>
        <w:t xml:space="preserve">Poniżej wymieniono elementy raportu wymagane na tym etapie. </w:t>
      </w:r>
    </w:p>
    <w:p w14:paraId="388E14DE" w14:textId="77777777" w:rsidR="0064478D" w:rsidRPr="002D158E" w:rsidRDefault="0064478D" w:rsidP="0064478D">
      <w:pPr>
        <w:spacing w:line="276" w:lineRule="auto"/>
        <w:rPr>
          <w:rFonts w:ascii="Verdana" w:hAnsi="Verdana"/>
          <w:bCs/>
          <w:sz w:val="22"/>
          <w:szCs w:val="22"/>
        </w:rPr>
      </w:pPr>
    </w:p>
    <w:p w14:paraId="3DC3651C" w14:textId="77777777" w:rsidR="0064478D" w:rsidRPr="00697566" w:rsidRDefault="0064478D" w:rsidP="0064478D">
      <w:pPr>
        <w:autoSpaceDE/>
        <w:autoSpaceDN/>
        <w:adjustRightInd/>
        <w:spacing w:after="120" w:line="276" w:lineRule="auto"/>
        <w:rPr>
          <w:rFonts w:ascii="Verdana" w:hAnsi="Verdana"/>
          <w:b/>
        </w:rPr>
      </w:pPr>
      <w:r>
        <w:rPr>
          <w:rFonts w:ascii="Verdana" w:hAnsi="Verdana"/>
          <w:b/>
        </w:rPr>
        <w:t xml:space="preserve">3.5.1 </w:t>
      </w:r>
      <w:r w:rsidRPr="00697566">
        <w:rPr>
          <w:rFonts w:ascii="Verdana" w:hAnsi="Verdana"/>
          <w:b/>
        </w:rPr>
        <w:t>Zakres raportu o oddziaływaniu na środowisko</w:t>
      </w:r>
    </w:p>
    <w:p w14:paraId="0C0AC28F" w14:textId="77777777" w:rsidR="0064478D" w:rsidRPr="00697566" w:rsidRDefault="0064478D" w:rsidP="0064478D">
      <w:pPr>
        <w:autoSpaceDE/>
        <w:autoSpaceDN/>
        <w:adjustRightInd/>
        <w:spacing w:line="276" w:lineRule="auto"/>
        <w:ind w:firstLine="708"/>
        <w:rPr>
          <w:rFonts w:ascii="Verdana" w:hAnsi="Verdana"/>
        </w:rPr>
      </w:pPr>
      <w:r w:rsidRPr="00697566">
        <w:rPr>
          <w:rFonts w:ascii="Verdana" w:hAnsi="Verdana"/>
        </w:rPr>
        <w:t>Raport powinien wyjaśniać, dlaczego sporządzana jest ponowna ocena oraz jakie nowe informacje o inwestycji są dostępne na tym etapie. Wszystkie zawarte w nim dane powinny być o szczegółowości projektu budowlanego</w:t>
      </w:r>
    </w:p>
    <w:p w14:paraId="13D6A432" w14:textId="77777777" w:rsidR="0064478D" w:rsidRDefault="0064478D" w:rsidP="0064478D">
      <w:pPr>
        <w:spacing w:line="276" w:lineRule="auto"/>
        <w:ind w:firstLine="708"/>
        <w:rPr>
          <w:rFonts w:ascii="Verdana" w:hAnsi="Verdana"/>
        </w:rPr>
      </w:pPr>
      <w:r w:rsidRPr="00697566">
        <w:rPr>
          <w:rFonts w:ascii="Verdana" w:hAnsi="Verdana"/>
        </w:rPr>
        <w:t xml:space="preserve">Raport o oddziaływaniu przedsięwzięcia na środowisko, sporządzany w ramach oceny oddziaływania przedsięwzięcia na środowisko stanowiącej część postępowania </w:t>
      </w:r>
      <w:r>
        <w:rPr>
          <w:rFonts w:ascii="Verdana" w:hAnsi="Verdana"/>
        </w:rPr>
        <w:t xml:space="preserve">                      </w:t>
      </w:r>
      <w:r w:rsidRPr="00697566">
        <w:rPr>
          <w:rFonts w:ascii="Verdana" w:hAnsi="Verdana"/>
        </w:rPr>
        <w:t>w sprawie wydania decyzji, pozwoleniu na budowę oraz decyzji o zezwoleniu na realizację inwestycji drogowej</w:t>
      </w:r>
      <w:r w:rsidRPr="00697566">
        <w:rPr>
          <w:rFonts w:ascii="Verdana" w:hAnsi="Verdana"/>
          <w:color w:val="0000FF"/>
        </w:rPr>
        <w:t xml:space="preserve"> </w:t>
      </w:r>
      <w:r w:rsidRPr="00697566">
        <w:rPr>
          <w:rFonts w:ascii="Verdana" w:hAnsi="Verdana"/>
        </w:rPr>
        <w:t xml:space="preserve">powinien zawierać informacje, takie jak w raporcie do decyzji </w:t>
      </w:r>
      <w:r>
        <w:rPr>
          <w:rFonts w:ascii="Verdana" w:hAnsi="Verdana"/>
        </w:rPr>
        <w:t xml:space="preserve">                           </w:t>
      </w:r>
      <w:r w:rsidRPr="00697566">
        <w:rPr>
          <w:rFonts w:ascii="Verdana" w:hAnsi="Verdana"/>
        </w:rPr>
        <w:t xml:space="preserve">o środowiskowych uwarunkowaniach, z tym że, określone ze szczegółowością </w:t>
      </w:r>
      <w:r>
        <w:rPr>
          <w:rFonts w:ascii="Verdana" w:hAnsi="Verdana"/>
        </w:rPr>
        <w:t xml:space="preserve">                                    </w:t>
      </w:r>
      <w:r w:rsidRPr="00697566">
        <w:rPr>
          <w:rFonts w:ascii="Verdana" w:hAnsi="Verdana"/>
        </w:rPr>
        <w:t>i dokładnością odpowiednio do posiadanych danych wynikających z projektu budowlanego i innych informacji uzyskanych po wydaniu decyzji o środowiskowych uwarunkowaniach i innych decyzji, które były już dla danego przedsięwzięcia wydane. Powinien też określać stopień i sposób uwzględnienia wymagań dotyczących ochrony środowiska, zawartych w decyzji o środowiskowych uwarunkowaniach i innych decyzjach, które  były już dla danego przedsięwzięcia wydane. Raport powinien opisywać wariant już wybrany do realizacji na etapie decyzji środowiskowej oraz zawierać dokładne uzasadnieniem wyboru tego wariantu. Warianty analizowane na wcześniejszym etapie oraz opis dlaczego zrezygnowano z ich realizacji powinny stanowić skróconą informację w tym względzie na potrzeby powtórnego raportu.</w:t>
      </w:r>
    </w:p>
    <w:p w14:paraId="2C65C724" w14:textId="77777777" w:rsidR="0064478D" w:rsidRDefault="0064478D" w:rsidP="0064478D">
      <w:pPr>
        <w:spacing w:line="276" w:lineRule="auto"/>
        <w:ind w:firstLine="708"/>
        <w:rPr>
          <w:rFonts w:ascii="Verdana" w:hAnsi="Verdana"/>
        </w:rPr>
      </w:pPr>
    </w:p>
    <w:p w14:paraId="579573AA" w14:textId="77777777" w:rsidR="0064478D" w:rsidRPr="00CB6E4D" w:rsidRDefault="0064478D" w:rsidP="0064478D">
      <w:pPr>
        <w:rPr>
          <w:rFonts w:ascii="Verdana" w:hAnsi="Verdana"/>
        </w:rPr>
      </w:pPr>
      <w:r w:rsidRPr="00CB6E4D">
        <w:rPr>
          <w:rFonts w:ascii="Verdana" w:hAnsi="Verdana"/>
        </w:rPr>
        <w:t xml:space="preserve">Spis źródeł, z których korzystano podczas jego opracowywania </w:t>
      </w:r>
    </w:p>
    <w:p w14:paraId="1B831475" w14:textId="77777777" w:rsidR="0064478D" w:rsidRPr="00697566" w:rsidRDefault="0064478D" w:rsidP="004217F4">
      <w:pPr>
        <w:widowControl/>
        <w:numPr>
          <w:ilvl w:val="0"/>
          <w:numId w:val="61"/>
        </w:numPr>
        <w:tabs>
          <w:tab w:val="clear" w:pos="900"/>
          <w:tab w:val="num" w:pos="426"/>
        </w:tabs>
        <w:autoSpaceDE/>
        <w:autoSpaceDN/>
        <w:adjustRightInd/>
        <w:spacing w:line="276" w:lineRule="auto"/>
        <w:ind w:left="426" w:hanging="284"/>
        <w:jc w:val="both"/>
        <w:rPr>
          <w:rFonts w:ascii="Verdana" w:hAnsi="Verdana"/>
        </w:rPr>
      </w:pPr>
      <w:r w:rsidRPr="00697566">
        <w:rPr>
          <w:rFonts w:ascii="Verdana" w:hAnsi="Verdana"/>
        </w:rPr>
        <w:t>wykorzystane źródła powinny być adekwatne do etapu opracowywania dokumentacji, wykonawcy raportu do wydania zrid lub pozwolenia na budowę powinni czerpać informacje z projektów budowlanych, projektów architektoniczno-budowlanych, dokumentacji hydrogeologicznych, operatów wodnoprawnych, projektu zagospodarowania zieleni itp.</w:t>
      </w:r>
    </w:p>
    <w:p w14:paraId="0EB47BDD" w14:textId="77777777" w:rsidR="0064478D" w:rsidRPr="00697566" w:rsidRDefault="0064478D" w:rsidP="004217F4">
      <w:pPr>
        <w:widowControl/>
        <w:numPr>
          <w:ilvl w:val="0"/>
          <w:numId w:val="61"/>
        </w:numPr>
        <w:tabs>
          <w:tab w:val="clear" w:pos="900"/>
          <w:tab w:val="num" w:pos="426"/>
        </w:tabs>
        <w:autoSpaceDE/>
        <w:autoSpaceDN/>
        <w:adjustRightInd/>
        <w:spacing w:line="276" w:lineRule="auto"/>
        <w:ind w:left="426" w:hanging="284"/>
        <w:jc w:val="both"/>
        <w:rPr>
          <w:rFonts w:ascii="Verdana" w:hAnsi="Verdana"/>
        </w:rPr>
      </w:pPr>
      <w:r w:rsidRPr="00697566">
        <w:rPr>
          <w:rFonts w:ascii="Verdana" w:hAnsi="Verdana"/>
        </w:rPr>
        <w:t>wymagane załączenie do raportu projektu budowlanego, projektu zieleni, projektu zagospodarowania terenu, rysunków zagospodarowania przejść dla zwierząt</w:t>
      </w:r>
    </w:p>
    <w:p w14:paraId="3D0078F8" w14:textId="77777777" w:rsidR="0064478D" w:rsidRPr="00697566" w:rsidRDefault="0064478D" w:rsidP="0064478D">
      <w:pPr>
        <w:tabs>
          <w:tab w:val="num" w:pos="426"/>
        </w:tabs>
        <w:ind w:left="426" w:hanging="284"/>
        <w:rPr>
          <w:rFonts w:ascii="Verdana" w:hAnsi="Verdana"/>
        </w:rPr>
      </w:pPr>
    </w:p>
    <w:p w14:paraId="562D97F6" w14:textId="77777777" w:rsidR="0064478D" w:rsidRPr="008E15CD" w:rsidRDefault="0064478D" w:rsidP="0064478D">
      <w:pPr>
        <w:spacing w:line="276" w:lineRule="auto"/>
        <w:rPr>
          <w:rFonts w:ascii="Verdana" w:hAnsi="Verdana"/>
          <w:u w:val="single"/>
        </w:rPr>
      </w:pPr>
      <w:r w:rsidRPr="008E15CD">
        <w:rPr>
          <w:rFonts w:ascii="Verdana" w:hAnsi="Verdana"/>
          <w:u w:val="single"/>
        </w:rPr>
        <w:t>I.  Opis przedsięwzięcia</w:t>
      </w:r>
    </w:p>
    <w:p w14:paraId="2E2B985A" w14:textId="77777777" w:rsidR="0064478D" w:rsidRPr="00697566" w:rsidRDefault="0064478D" w:rsidP="0064478D">
      <w:pPr>
        <w:spacing w:line="276" w:lineRule="auto"/>
        <w:rPr>
          <w:rFonts w:ascii="Verdana" w:hAnsi="Verdana"/>
        </w:rPr>
      </w:pPr>
      <w:r w:rsidRPr="00697566">
        <w:rPr>
          <w:rFonts w:ascii="Verdana" w:hAnsi="Verdana"/>
        </w:rPr>
        <w:t>Opis przedsięwzięcia powinien odnosić się do wariantu wybranego do realizacji oraz wariantu 0 i zawierać:</w:t>
      </w:r>
    </w:p>
    <w:p w14:paraId="59808252" w14:textId="77777777" w:rsidR="0064478D" w:rsidRPr="00697566" w:rsidRDefault="0064478D" w:rsidP="004217F4">
      <w:pPr>
        <w:widowControl/>
        <w:numPr>
          <w:ilvl w:val="0"/>
          <w:numId w:val="93"/>
        </w:numPr>
        <w:autoSpaceDE/>
        <w:autoSpaceDN/>
        <w:adjustRightInd/>
        <w:spacing w:line="276" w:lineRule="auto"/>
        <w:jc w:val="both"/>
        <w:rPr>
          <w:rFonts w:ascii="Verdana" w:hAnsi="Verdana"/>
        </w:rPr>
      </w:pPr>
      <w:r w:rsidRPr="00697566">
        <w:rPr>
          <w:rFonts w:ascii="Verdana" w:hAnsi="Verdana"/>
        </w:rPr>
        <w:t>Cel realizacji przedsięwzięcia</w:t>
      </w:r>
    </w:p>
    <w:p w14:paraId="32146486" w14:textId="77777777" w:rsidR="0064478D" w:rsidRPr="00697566" w:rsidRDefault="0064478D" w:rsidP="004217F4">
      <w:pPr>
        <w:widowControl/>
        <w:numPr>
          <w:ilvl w:val="0"/>
          <w:numId w:val="93"/>
        </w:numPr>
        <w:autoSpaceDE/>
        <w:autoSpaceDN/>
        <w:adjustRightInd/>
        <w:spacing w:line="276" w:lineRule="auto"/>
        <w:jc w:val="both"/>
        <w:rPr>
          <w:rFonts w:ascii="Verdana" w:hAnsi="Verdana"/>
        </w:rPr>
      </w:pPr>
      <w:r w:rsidRPr="00697566">
        <w:rPr>
          <w:rFonts w:ascii="Verdana" w:hAnsi="Verdana"/>
        </w:rPr>
        <w:t>Lokalizację przedsięwzięcia</w:t>
      </w:r>
    </w:p>
    <w:p w14:paraId="53612F43" w14:textId="77777777" w:rsidR="0064478D" w:rsidRPr="00697566" w:rsidRDefault="0064478D" w:rsidP="004217F4">
      <w:pPr>
        <w:widowControl/>
        <w:numPr>
          <w:ilvl w:val="0"/>
          <w:numId w:val="93"/>
        </w:numPr>
        <w:autoSpaceDE/>
        <w:autoSpaceDN/>
        <w:adjustRightInd/>
        <w:spacing w:line="276" w:lineRule="auto"/>
        <w:jc w:val="both"/>
        <w:rPr>
          <w:rFonts w:ascii="Verdana" w:hAnsi="Verdana"/>
        </w:rPr>
      </w:pPr>
      <w:r w:rsidRPr="00697566">
        <w:rPr>
          <w:rFonts w:ascii="Verdana" w:hAnsi="Verdana"/>
        </w:rPr>
        <w:t>Charakterystykę planowanego przedsięwzięcia</w:t>
      </w:r>
    </w:p>
    <w:p w14:paraId="525EFB39" w14:textId="77777777" w:rsidR="0064478D" w:rsidRPr="00697566" w:rsidRDefault="0064478D" w:rsidP="004217F4">
      <w:pPr>
        <w:widowControl/>
        <w:numPr>
          <w:ilvl w:val="2"/>
          <w:numId w:val="63"/>
        </w:numPr>
        <w:autoSpaceDE/>
        <w:autoSpaceDN/>
        <w:adjustRightInd/>
        <w:spacing w:line="276" w:lineRule="auto"/>
        <w:jc w:val="both"/>
        <w:rPr>
          <w:rFonts w:ascii="Verdana" w:hAnsi="Verdana"/>
        </w:rPr>
      </w:pPr>
      <w:r w:rsidRPr="00697566">
        <w:rPr>
          <w:rFonts w:ascii="Verdana" w:hAnsi="Verdana"/>
        </w:rPr>
        <w:t>Opis przedsięwzięcia:</w:t>
      </w:r>
    </w:p>
    <w:p w14:paraId="20D8AA67" w14:textId="77777777" w:rsidR="0064478D" w:rsidRPr="00697566" w:rsidRDefault="0064478D" w:rsidP="004217F4">
      <w:pPr>
        <w:widowControl/>
        <w:numPr>
          <w:ilvl w:val="2"/>
          <w:numId w:val="92"/>
        </w:numPr>
        <w:autoSpaceDE/>
        <w:autoSpaceDN/>
        <w:adjustRightInd/>
        <w:spacing w:line="276" w:lineRule="auto"/>
        <w:jc w:val="both"/>
        <w:rPr>
          <w:rFonts w:ascii="Verdana" w:hAnsi="Verdana"/>
        </w:rPr>
      </w:pPr>
      <w:r w:rsidRPr="00697566">
        <w:rPr>
          <w:rFonts w:ascii="Verdana" w:hAnsi="Verdana"/>
        </w:rPr>
        <w:t xml:space="preserve">powinien być dużo bardziej szczegółowy niż na etapie </w:t>
      </w:r>
      <w:r>
        <w:rPr>
          <w:rFonts w:ascii="Verdana" w:hAnsi="Verdana"/>
        </w:rPr>
        <w:t>DŚUDŚU</w:t>
      </w:r>
      <w:r w:rsidRPr="00697566">
        <w:rPr>
          <w:rFonts w:ascii="Verdana" w:hAnsi="Verdana"/>
        </w:rPr>
        <w:t xml:space="preserve"> i odnosić się do rozwiązań przyjętych w projekcie budowlanym</w:t>
      </w:r>
      <w:r>
        <w:rPr>
          <w:rFonts w:ascii="Verdana" w:hAnsi="Verdana"/>
        </w:rPr>
        <w:t>,</w:t>
      </w:r>
    </w:p>
    <w:p w14:paraId="330DEC17" w14:textId="77777777" w:rsidR="0064478D" w:rsidRPr="00697566" w:rsidRDefault="0064478D" w:rsidP="004217F4">
      <w:pPr>
        <w:widowControl/>
        <w:numPr>
          <w:ilvl w:val="2"/>
          <w:numId w:val="92"/>
        </w:numPr>
        <w:autoSpaceDE/>
        <w:autoSpaceDN/>
        <w:adjustRightInd/>
        <w:spacing w:line="276" w:lineRule="auto"/>
        <w:jc w:val="both"/>
        <w:rPr>
          <w:rFonts w:ascii="Verdana" w:hAnsi="Verdana"/>
        </w:rPr>
      </w:pPr>
      <w:r w:rsidRPr="00697566">
        <w:rPr>
          <w:rFonts w:ascii="Verdana" w:hAnsi="Verdana"/>
        </w:rPr>
        <w:t>podawać szczegółowe parametry techniczne i geometryczne inwestycji np.: parametry obiektów inżynierskich przyjęte typy węzłów</w:t>
      </w:r>
      <w:r>
        <w:rPr>
          <w:rFonts w:ascii="Verdana" w:hAnsi="Verdana"/>
        </w:rPr>
        <w:t>,</w:t>
      </w:r>
    </w:p>
    <w:p w14:paraId="3826EA73" w14:textId="77777777" w:rsidR="0064478D" w:rsidRPr="00697566" w:rsidRDefault="0064478D" w:rsidP="004217F4">
      <w:pPr>
        <w:widowControl/>
        <w:numPr>
          <w:ilvl w:val="2"/>
          <w:numId w:val="92"/>
        </w:numPr>
        <w:autoSpaceDE/>
        <w:autoSpaceDN/>
        <w:adjustRightInd/>
        <w:spacing w:line="276" w:lineRule="auto"/>
        <w:jc w:val="both"/>
        <w:rPr>
          <w:rFonts w:ascii="Verdana" w:hAnsi="Verdana"/>
        </w:rPr>
      </w:pPr>
      <w:r w:rsidRPr="00697566">
        <w:rPr>
          <w:rFonts w:ascii="Verdana" w:hAnsi="Verdana"/>
        </w:rPr>
        <w:t>wskazywać zmiany dokonane w stosunku do opisu przedsięwzięcia np.: zmiany niwelety, zmiany parametrów lub lokalizacji obiektów inżynierskich</w:t>
      </w:r>
      <w:r>
        <w:rPr>
          <w:rFonts w:ascii="Verdana" w:hAnsi="Verdana"/>
        </w:rPr>
        <w:t>.</w:t>
      </w:r>
    </w:p>
    <w:p w14:paraId="47FD0B2E" w14:textId="77777777" w:rsidR="0064478D" w:rsidRPr="00697566" w:rsidRDefault="0064478D" w:rsidP="004217F4">
      <w:pPr>
        <w:widowControl/>
        <w:numPr>
          <w:ilvl w:val="2"/>
          <w:numId w:val="63"/>
        </w:numPr>
        <w:autoSpaceDE/>
        <w:autoSpaceDN/>
        <w:adjustRightInd/>
        <w:spacing w:line="276" w:lineRule="auto"/>
        <w:jc w:val="both"/>
        <w:rPr>
          <w:rFonts w:ascii="Verdana" w:hAnsi="Verdana"/>
        </w:rPr>
      </w:pPr>
      <w:r w:rsidRPr="00697566">
        <w:rPr>
          <w:rFonts w:ascii="Verdana" w:hAnsi="Verdana"/>
        </w:rPr>
        <w:t>Opis warunków wykorzystania terenu w fazie budowy i eksploatacji:</w:t>
      </w:r>
    </w:p>
    <w:p w14:paraId="51A2AF8A" w14:textId="77777777" w:rsidR="0064478D" w:rsidRPr="00697566" w:rsidRDefault="0064478D" w:rsidP="004217F4">
      <w:pPr>
        <w:widowControl/>
        <w:numPr>
          <w:ilvl w:val="2"/>
          <w:numId w:val="62"/>
        </w:numPr>
        <w:autoSpaceDE/>
        <w:autoSpaceDN/>
        <w:adjustRightInd/>
        <w:spacing w:line="276" w:lineRule="auto"/>
        <w:jc w:val="both"/>
        <w:rPr>
          <w:rFonts w:ascii="Verdana" w:hAnsi="Verdana"/>
        </w:rPr>
      </w:pPr>
      <w:r w:rsidRPr="00697566">
        <w:rPr>
          <w:rFonts w:ascii="Verdana" w:hAnsi="Verdana"/>
        </w:rPr>
        <w:t>na tym etapie powinny być podane uszczegółowione informacje o zajętości terenu w fazie budowy i eksploatacji, ilość koniecznych wyburzeń, przewidywanej długości trwania okresu budowy</w:t>
      </w:r>
      <w:r>
        <w:rPr>
          <w:rFonts w:ascii="Verdana" w:hAnsi="Verdana"/>
        </w:rPr>
        <w:t>,</w:t>
      </w:r>
    </w:p>
    <w:p w14:paraId="69351414" w14:textId="77777777" w:rsidR="0064478D" w:rsidRPr="00697566" w:rsidRDefault="0064478D" w:rsidP="004217F4">
      <w:pPr>
        <w:widowControl/>
        <w:numPr>
          <w:ilvl w:val="2"/>
          <w:numId w:val="62"/>
        </w:numPr>
        <w:autoSpaceDE/>
        <w:autoSpaceDN/>
        <w:adjustRightInd/>
        <w:spacing w:line="276" w:lineRule="auto"/>
        <w:jc w:val="both"/>
        <w:rPr>
          <w:rFonts w:ascii="Verdana" w:hAnsi="Verdana"/>
        </w:rPr>
      </w:pPr>
      <w:r w:rsidRPr="00697566">
        <w:rPr>
          <w:rFonts w:ascii="Verdana" w:hAnsi="Verdana"/>
        </w:rPr>
        <w:lastRenderedPageBreak/>
        <w:t>wykaz wszystkich działań koniecznych do realizacji inwestycji (odwodnienia, przebudowa cieków itp.) oraz związanych z jej eksploatacją wraz z krótkim opisem technologii robót</w:t>
      </w:r>
      <w:r>
        <w:rPr>
          <w:rFonts w:ascii="Verdana" w:hAnsi="Verdana"/>
        </w:rPr>
        <w:t>.</w:t>
      </w:r>
    </w:p>
    <w:p w14:paraId="34502007" w14:textId="77777777" w:rsidR="0064478D" w:rsidRPr="00697566" w:rsidRDefault="0064478D" w:rsidP="004217F4">
      <w:pPr>
        <w:widowControl/>
        <w:numPr>
          <w:ilvl w:val="2"/>
          <w:numId w:val="63"/>
        </w:numPr>
        <w:autoSpaceDE/>
        <w:autoSpaceDN/>
        <w:adjustRightInd/>
        <w:spacing w:line="276" w:lineRule="auto"/>
        <w:jc w:val="both"/>
        <w:rPr>
          <w:rFonts w:ascii="Verdana" w:hAnsi="Verdana"/>
        </w:rPr>
      </w:pPr>
      <w:r w:rsidRPr="00697566">
        <w:rPr>
          <w:rFonts w:ascii="Verdana" w:hAnsi="Verdana"/>
        </w:rPr>
        <w:t>Opis przewidywanych wielkości emisji w trakcie realizacji i eksploatacji obiektu drogowego</w:t>
      </w:r>
    </w:p>
    <w:p w14:paraId="00E98171" w14:textId="77777777" w:rsidR="0064478D" w:rsidRPr="00697566" w:rsidRDefault="0064478D" w:rsidP="004217F4">
      <w:pPr>
        <w:widowControl/>
        <w:numPr>
          <w:ilvl w:val="0"/>
          <w:numId w:val="63"/>
        </w:numPr>
        <w:autoSpaceDE/>
        <w:autoSpaceDN/>
        <w:adjustRightInd/>
        <w:spacing w:line="276" w:lineRule="auto"/>
        <w:jc w:val="both"/>
        <w:rPr>
          <w:rFonts w:ascii="Verdana" w:hAnsi="Verdana"/>
        </w:rPr>
      </w:pPr>
      <w:r w:rsidRPr="00697566">
        <w:rPr>
          <w:rFonts w:ascii="Verdana" w:hAnsi="Verdana"/>
        </w:rPr>
        <w:t>Informacje o uwzględnieniu inwestycji w strategicznych planach i programach oraz miejscowych planach zagospodarowania przestrzennego*</w:t>
      </w:r>
    </w:p>
    <w:p w14:paraId="191777D0" w14:textId="77777777" w:rsidR="0064478D" w:rsidRPr="00697566" w:rsidRDefault="0064478D" w:rsidP="0064478D">
      <w:pPr>
        <w:spacing w:line="276" w:lineRule="auto"/>
        <w:rPr>
          <w:rFonts w:ascii="Verdana" w:hAnsi="Verdana"/>
        </w:rPr>
      </w:pPr>
    </w:p>
    <w:p w14:paraId="345C1D0A" w14:textId="77777777" w:rsidR="0064478D" w:rsidRPr="008E15CD" w:rsidRDefault="0064478D" w:rsidP="004217F4">
      <w:pPr>
        <w:pStyle w:val="Akapitzlist"/>
        <w:numPr>
          <w:ilvl w:val="4"/>
          <w:numId w:val="81"/>
        </w:numPr>
        <w:spacing w:line="276" w:lineRule="auto"/>
        <w:ind w:left="426" w:hanging="426"/>
        <w:jc w:val="both"/>
        <w:rPr>
          <w:rFonts w:ascii="Verdana" w:hAnsi="Verdana"/>
          <w:u w:val="single"/>
        </w:rPr>
      </w:pPr>
      <w:r w:rsidRPr="008E15CD">
        <w:rPr>
          <w:rFonts w:ascii="Verdana" w:hAnsi="Verdana"/>
          <w:u w:val="single"/>
        </w:rPr>
        <w:t xml:space="preserve"> Charakterystyka stanu istniejącego zagospodarowania i użytkowania terenu</w:t>
      </w:r>
    </w:p>
    <w:p w14:paraId="4CD2C9A2" w14:textId="77777777" w:rsidR="0064478D" w:rsidRPr="00697566" w:rsidRDefault="0064478D" w:rsidP="0064478D">
      <w:pPr>
        <w:spacing w:line="276" w:lineRule="auto"/>
        <w:rPr>
          <w:rFonts w:ascii="Verdana" w:hAnsi="Verdana"/>
        </w:rPr>
      </w:pPr>
      <w:r w:rsidRPr="00697566">
        <w:rPr>
          <w:rFonts w:ascii="Verdana" w:hAnsi="Verdana"/>
        </w:rPr>
        <w:t>Należy sprawdzić, czy scharakteryzowano stan istniejący w rejonie przedsięwzięcia. W ROŚ na etapie ponownej oceny powinny znaleźć się informacje o:</w:t>
      </w:r>
    </w:p>
    <w:p w14:paraId="4D8E2880" w14:textId="77777777" w:rsidR="0064478D" w:rsidRPr="00697566" w:rsidRDefault="0064478D" w:rsidP="004217F4">
      <w:pPr>
        <w:widowControl/>
        <w:numPr>
          <w:ilvl w:val="0"/>
          <w:numId w:val="94"/>
        </w:numPr>
        <w:autoSpaceDE/>
        <w:autoSpaceDN/>
        <w:adjustRightInd/>
        <w:spacing w:line="276" w:lineRule="auto"/>
        <w:jc w:val="both"/>
        <w:rPr>
          <w:rFonts w:ascii="Verdana" w:hAnsi="Verdana"/>
        </w:rPr>
      </w:pPr>
      <w:r w:rsidRPr="00697566">
        <w:rPr>
          <w:rFonts w:ascii="Verdana" w:hAnsi="Verdana"/>
        </w:rPr>
        <w:t xml:space="preserve">aktualnym zagospodarowaniu i ewentualnych jego zmianach od czasu sporządzenia ROŚ na etapie </w:t>
      </w:r>
      <w:r>
        <w:rPr>
          <w:rFonts w:ascii="Verdana" w:hAnsi="Verdana"/>
        </w:rPr>
        <w:t>DŚUDŚU</w:t>
      </w:r>
    </w:p>
    <w:p w14:paraId="61B49429" w14:textId="77777777" w:rsidR="0064478D" w:rsidRPr="00697566" w:rsidRDefault="0064478D" w:rsidP="004217F4">
      <w:pPr>
        <w:widowControl/>
        <w:numPr>
          <w:ilvl w:val="0"/>
          <w:numId w:val="94"/>
        </w:numPr>
        <w:autoSpaceDE/>
        <w:autoSpaceDN/>
        <w:adjustRightInd/>
        <w:spacing w:line="276" w:lineRule="auto"/>
        <w:jc w:val="both"/>
        <w:rPr>
          <w:rFonts w:ascii="Verdana" w:hAnsi="Verdana"/>
        </w:rPr>
      </w:pPr>
      <w:r w:rsidRPr="00697566">
        <w:rPr>
          <w:rFonts w:ascii="Verdana" w:hAnsi="Verdana"/>
        </w:rPr>
        <w:t>zmianach kwalifikacji terenów w wyniku zatwierdzenia miejscowych planów zagospodarowania przestrzennego itp.</w:t>
      </w:r>
    </w:p>
    <w:p w14:paraId="67A4C4AE" w14:textId="77777777" w:rsidR="0064478D" w:rsidRPr="00697566" w:rsidRDefault="0064478D" w:rsidP="0064478D">
      <w:pPr>
        <w:spacing w:line="276" w:lineRule="auto"/>
        <w:rPr>
          <w:rFonts w:ascii="Verdana" w:hAnsi="Verdana"/>
        </w:rPr>
      </w:pPr>
    </w:p>
    <w:p w14:paraId="371A349B" w14:textId="77777777" w:rsidR="0064478D" w:rsidRPr="008E15CD" w:rsidRDefault="0064478D" w:rsidP="004217F4">
      <w:pPr>
        <w:pStyle w:val="Akapitzlist"/>
        <w:numPr>
          <w:ilvl w:val="4"/>
          <w:numId w:val="81"/>
        </w:numPr>
        <w:spacing w:line="276" w:lineRule="auto"/>
        <w:ind w:left="426" w:hanging="426"/>
        <w:rPr>
          <w:rFonts w:ascii="Verdana" w:hAnsi="Verdana"/>
          <w:u w:val="single"/>
        </w:rPr>
      </w:pPr>
      <w:r w:rsidRPr="008E15CD">
        <w:rPr>
          <w:rFonts w:ascii="Verdana" w:hAnsi="Verdana"/>
          <w:u w:val="single"/>
        </w:rPr>
        <w:t xml:space="preserve">Opis analizowanych wariantów </w:t>
      </w:r>
    </w:p>
    <w:p w14:paraId="0360FFA5" w14:textId="77777777" w:rsidR="0064478D" w:rsidRPr="00697566" w:rsidRDefault="0064478D" w:rsidP="004217F4">
      <w:pPr>
        <w:widowControl/>
        <w:numPr>
          <w:ilvl w:val="0"/>
          <w:numId w:val="95"/>
        </w:numPr>
        <w:autoSpaceDE/>
        <w:autoSpaceDN/>
        <w:adjustRightInd/>
        <w:spacing w:line="276" w:lineRule="auto"/>
        <w:jc w:val="both"/>
        <w:rPr>
          <w:rFonts w:ascii="Verdana" w:hAnsi="Verdana"/>
        </w:rPr>
      </w:pPr>
      <w:r w:rsidRPr="00697566">
        <w:rPr>
          <w:rFonts w:ascii="Verdana" w:hAnsi="Verdana"/>
        </w:rPr>
        <w:t xml:space="preserve">Informacja o wariantach analizowanych na wcześniejszych etapach przygotowywania inwestycji (STEŚ I, Studium Korytarzowe, ROŚ do </w:t>
      </w:r>
      <w:r>
        <w:rPr>
          <w:rFonts w:ascii="Verdana" w:hAnsi="Verdana"/>
        </w:rPr>
        <w:t>DŚU</w:t>
      </w:r>
      <w:r w:rsidRPr="00697566">
        <w:rPr>
          <w:rFonts w:ascii="Verdana" w:hAnsi="Verdana"/>
        </w:rPr>
        <w:t xml:space="preserve">). </w:t>
      </w:r>
    </w:p>
    <w:p w14:paraId="3B3C0E8B" w14:textId="77777777" w:rsidR="0064478D" w:rsidRPr="00697566" w:rsidRDefault="0064478D" w:rsidP="004217F4">
      <w:pPr>
        <w:widowControl/>
        <w:numPr>
          <w:ilvl w:val="0"/>
          <w:numId w:val="72"/>
        </w:numPr>
        <w:autoSpaceDE/>
        <w:autoSpaceDN/>
        <w:adjustRightInd/>
        <w:spacing w:line="276" w:lineRule="auto"/>
        <w:jc w:val="both"/>
        <w:rPr>
          <w:rFonts w:ascii="Verdana" w:hAnsi="Verdana"/>
        </w:rPr>
      </w:pPr>
      <w:r w:rsidRPr="00697566">
        <w:rPr>
          <w:rFonts w:ascii="Verdana" w:hAnsi="Verdana"/>
        </w:rPr>
        <w:t>należy opisać dlaczego zaniechano dalszych analiz pozostałych wariantów</w:t>
      </w:r>
    </w:p>
    <w:p w14:paraId="0A06CDC8" w14:textId="77777777" w:rsidR="0064478D" w:rsidRPr="00697566" w:rsidRDefault="0064478D" w:rsidP="004217F4">
      <w:pPr>
        <w:widowControl/>
        <w:numPr>
          <w:ilvl w:val="0"/>
          <w:numId w:val="95"/>
        </w:numPr>
        <w:autoSpaceDE/>
        <w:autoSpaceDN/>
        <w:adjustRightInd/>
        <w:spacing w:line="276" w:lineRule="auto"/>
        <w:jc w:val="both"/>
        <w:rPr>
          <w:rFonts w:ascii="Verdana" w:hAnsi="Verdana"/>
        </w:rPr>
      </w:pPr>
      <w:r w:rsidRPr="00697566">
        <w:rPr>
          <w:rFonts w:ascii="Verdana" w:hAnsi="Verdana"/>
        </w:rPr>
        <w:t>Opis i szczegółowe analizy wykonane dla wariantu wybranego, dla którego została wydana decyzja o środowiskowych uwarunkowaniach*</w:t>
      </w:r>
    </w:p>
    <w:p w14:paraId="4211189F" w14:textId="77777777" w:rsidR="0064478D" w:rsidRPr="00697566" w:rsidRDefault="0064478D" w:rsidP="004217F4">
      <w:pPr>
        <w:widowControl/>
        <w:numPr>
          <w:ilvl w:val="0"/>
          <w:numId w:val="95"/>
        </w:numPr>
        <w:autoSpaceDE/>
        <w:autoSpaceDN/>
        <w:adjustRightInd/>
        <w:spacing w:line="276" w:lineRule="auto"/>
        <w:jc w:val="both"/>
        <w:rPr>
          <w:rFonts w:ascii="Verdana" w:hAnsi="Verdana"/>
        </w:rPr>
      </w:pPr>
      <w:r w:rsidRPr="00697566">
        <w:rPr>
          <w:rFonts w:ascii="Verdana" w:hAnsi="Verdana"/>
        </w:rPr>
        <w:t>Opis wariantu 0 (wariant bezinwestycyjny) polegający na zaniechaniu realizacji inwestycji*</w:t>
      </w:r>
    </w:p>
    <w:p w14:paraId="24EA509F" w14:textId="77777777" w:rsidR="0064478D" w:rsidRPr="00697566" w:rsidRDefault="0064478D" w:rsidP="004217F4">
      <w:pPr>
        <w:widowControl/>
        <w:numPr>
          <w:ilvl w:val="0"/>
          <w:numId w:val="72"/>
        </w:numPr>
        <w:autoSpaceDE/>
        <w:autoSpaceDN/>
        <w:adjustRightInd/>
        <w:spacing w:line="276" w:lineRule="auto"/>
        <w:jc w:val="both"/>
        <w:rPr>
          <w:rFonts w:ascii="Verdana" w:hAnsi="Verdana"/>
        </w:rPr>
      </w:pPr>
      <w:r w:rsidRPr="00697566">
        <w:rPr>
          <w:rFonts w:ascii="Verdana" w:hAnsi="Verdana"/>
        </w:rPr>
        <w:t xml:space="preserve">opis wariantu 0 powinien uwzględniać zarówno opis środowiska jak i skutków zaniechania realizacji inwestycji </w:t>
      </w:r>
    </w:p>
    <w:p w14:paraId="4C23BAD4" w14:textId="77777777" w:rsidR="0064478D" w:rsidRPr="00697566" w:rsidRDefault="0064478D" w:rsidP="004217F4">
      <w:pPr>
        <w:widowControl/>
        <w:numPr>
          <w:ilvl w:val="0"/>
          <w:numId w:val="72"/>
        </w:numPr>
        <w:autoSpaceDE/>
        <w:autoSpaceDN/>
        <w:adjustRightInd/>
        <w:spacing w:line="276" w:lineRule="auto"/>
        <w:jc w:val="both"/>
        <w:rPr>
          <w:rFonts w:ascii="Verdana" w:hAnsi="Verdana"/>
        </w:rPr>
      </w:pPr>
      <w:r w:rsidRPr="00697566">
        <w:rPr>
          <w:rFonts w:ascii="Verdana" w:hAnsi="Verdana"/>
        </w:rPr>
        <w:t>pozostawienie całości ruchu na istniejącej drodze powoduje kumulację negatywnych oddziaływań</w:t>
      </w:r>
    </w:p>
    <w:p w14:paraId="11C33368" w14:textId="77777777" w:rsidR="0064478D" w:rsidRPr="00697566" w:rsidRDefault="0064478D" w:rsidP="004217F4">
      <w:pPr>
        <w:widowControl/>
        <w:numPr>
          <w:ilvl w:val="0"/>
          <w:numId w:val="95"/>
        </w:numPr>
        <w:autoSpaceDE/>
        <w:autoSpaceDN/>
        <w:adjustRightInd/>
        <w:spacing w:line="276" w:lineRule="auto"/>
        <w:jc w:val="both"/>
        <w:rPr>
          <w:rFonts w:ascii="Verdana" w:hAnsi="Verdana"/>
        </w:rPr>
      </w:pPr>
      <w:r w:rsidRPr="00697566">
        <w:rPr>
          <w:rFonts w:ascii="Verdana" w:hAnsi="Verdana"/>
        </w:rPr>
        <w:t>Analiza wariantów technicznych, technologicznych, organizacyjnych</w:t>
      </w:r>
    </w:p>
    <w:p w14:paraId="0897CED6" w14:textId="77777777" w:rsidR="0064478D" w:rsidRPr="00697566" w:rsidRDefault="0064478D" w:rsidP="004217F4">
      <w:pPr>
        <w:widowControl/>
        <w:numPr>
          <w:ilvl w:val="0"/>
          <w:numId w:val="98"/>
        </w:numPr>
        <w:autoSpaceDE/>
        <w:autoSpaceDN/>
        <w:adjustRightInd/>
        <w:spacing w:line="276" w:lineRule="auto"/>
        <w:jc w:val="both"/>
        <w:rPr>
          <w:rFonts w:ascii="Verdana" w:hAnsi="Verdana"/>
        </w:rPr>
      </w:pPr>
      <w:r w:rsidRPr="00697566">
        <w:rPr>
          <w:rFonts w:ascii="Verdana" w:hAnsi="Verdana"/>
        </w:rPr>
        <w:t>ze względu na to, iż lokalizacja przedsięwzięcia została wybrana na tym etapie możliwa jest analiza tylko wariantów technicznych, technologicznych i organizacyjnych, analiza jest konieczna w przypadku gdy na poprzednim etapie analiz nie rozpatrywano wariantów lokalizacyjnych</w:t>
      </w:r>
    </w:p>
    <w:p w14:paraId="42E6A81B" w14:textId="77777777" w:rsidR="0064478D" w:rsidRPr="00697566" w:rsidRDefault="0064478D" w:rsidP="004217F4">
      <w:pPr>
        <w:widowControl/>
        <w:numPr>
          <w:ilvl w:val="0"/>
          <w:numId w:val="98"/>
        </w:numPr>
        <w:autoSpaceDE/>
        <w:autoSpaceDN/>
        <w:adjustRightInd/>
        <w:spacing w:line="276" w:lineRule="auto"/>
        <w:jc w:val="both"/>
        <w:rPr>
          <w:rFonts w:ascii="Verdana" w:hAnsi="Verdana"/>
        </w:rPr>
      </w:pPr>
      <w:r w:rsidRPr="00697566">
        <w:rPr>
          <w:rFonts w:ascii="Verdana" w:hAnsi="Verdana"/>
        </w:rPr>
        <w:t xml:space="preserve">wskazane jest, aby analiza wariantów technicznych i technologicznych rozpatrywana była nawet jeżeli na poprzednich etapach wariantowano lokalizacyjnie co pozwoli na optymalizację oddziaływania inwestycji na środowisko oraz spełni wymóg wariantowania nakładany przez </w:t>
      </w:r>
      <w:r>
        <w:rPr>
          <w:rFonts w:ascii="Verdana" w:hAnsi="Verdana"/>
        </w:rPr>
        <w:t>OOŚ</w:t>
      </w:r>
    </w:p>
    <w:p w14:paraId="25CBEEC6" w14:textId="77777777" w:rsidR="0064478D" w:rsidRPr="00697566" w:rsidRDefault="0064478D" w:rsidP="0064478D">
      <w:pPr>
        <w:spacing w:line="276" w:lineRule="auto"/>
        <w:rPr>
          <w:rFonts w:ascii="Verdana" w:hAnsi="Verdana"/>
        </w:rPr>
      </w:pPr>
    </w:p>
    <w:p w14:paraId="1B93E90A" w14:textId="77777777" w:rsidR="0064478D" w:rsidRPr="008E15CD" w:rsidRDefault="0064478D" w:rsidP="0064478D">
      <w:pPr>
        <w:spacing w:line="276" w:lineRule="auto"/>
        <w:rPr>
          <w:rFonts w:ascii="Verdana" w:hAnsi="Verdana"/>
          <w:u w:val="single"/>
        </w:rPr>
      </w:pPr>
      <w:r>
        <w:rPr>
          <w:rFonts w:ascii="Verdana" w:hAnsi="Verdana"/>
          <w:u w:val="single"/>
        </w:rPr>
        <w:t>IV.</w:t>
      </w:r>
      <w:r w:rsidRPr="008E15CD">
        <w:rPr>
          <w:rFonts w:ascii="Verdana" w:hAnsi="Verdana"/>
          <w:u w:val="single"/>
        </w:rPr>
        <w:t xml:space="preserve"> </w:t>
      </w:r>
      <w:r>
        <w:rPr>
          <w:rFonts w:ascii="Verdana" w:hAnsi="Verdana"/>
          <w:u w:val="single"/>
        </w:rPr>
        <w:t>O</w:t>
      </w:r>
      <w:r w:rsidRPr="008E15CD">
        <w:rPr>
          <w:rFonts w:ascii="Verdana" w:hAnsi="Verdana"/>
          <w:u w:val="single"/>
        </w:rPr>
        <w:t>pis elementów środowiska objętych zakresem przewidywanego oddziaływania planowanego przedsięwzięcia</w:t>
      </w:r>
    </w:p>
    <w:p w14:paraId="145FE693" w14:textId="77777777" w:rsidR="0064478D" w:rsidRPr="00697566" w:rsidRDefault="0064478D" w:rsidP="0064478D">
      <w:pPr>
        <w:rPr>
          <w:rFonts w:ascii="Verdana" w:hAnsi="Verdana"/>
        </w:rPr>
      </w:pPr>
      <w:r w:rsidRPr="00697566">
        <w:rPr>
          <w:rFonts w:ascii="Verdana" w:hAnsi="Verdana"/>
        </w:rPr>
        <w:tab/>
        <w:t xml:space="preserve">W zasadzie opis uwarunkowań środowiskowych może wykorzystywać informacje zamieszczone w raporcie do decyzji o środowiskowych uwarunkowaniach, ale powinny zostać one uaktualnione i uszczegółowione. Szczególnie ważne jest wskazanie ewentualnych zmian w środowisku przyrodniczym (np.: stworzenie nowych obszarów chronionych, powstanie w pobliżu inwestycji nowych obiektów uciążliwych dla środowiska). </w:t>
      </w:r>
    </w:p>
    <w:p w14:paraId="3E1D42E2" w14:textId="77777777" w:rsidR="0064478D" w:rsidRPr="00697566" w:rsidRDefault="0064478D" w:rsidP="0064478D">
      <w:pPr>
        <w:rPr>
          <w:rFonts w:ascii="Verdana" w:hAnsi="Verdana"/>
        </w:rPr>
      </w:pPr>
      <w:r w:rsidRPr="00697566">
        <w:rPr>
          <w:rFonts w:ascii="Verdana" w:hAnsi="Verdana"/>
        </w:rPr>
        <w:t>Opis elementów środowiska powinien:</w:t>
      </w:r>
    </w:p>
    <w:p w14:paraId="039BBBC3" w14:textId="77777777" w:rsidR="0064478D" w:rsidRPr="00697566" w:rsidRDefault="0064478D" w:rsidP="004217F4">
      <w:pPr>
        <w:widowControl/>
        <w:numPr>
          <w:ilvl w:val="0"/>
          <w:numId w:val="61"/>
        </w:numPr>
        <w:autoSpaceDE/>
        <w:autoSpaceDN/>
        <w:adjustRightInd/>
        <w:jc w:val="both"/>
        <w:rPr>
          <w:rFonts w:ascii="Verdana" w:hAnsi="Verdana"/>
        </w:rPr>
      </w:pPr>
      <w:r w:rsidRPr="00697566">
        <w:rPr>
          <w:rFonts w:ascii="Verdana" w:hAnsi="Verdana"/>
        </w:rPr>
        <w:t xml:space="preserve">dotyczyć wariantu wskazanego do realizacji w </w:t>
      </w:r>
      <w:r>
        <w:rPr>
          <w:rFonts w:ascii="Verdana" w:hAnsi="Verdana"/>
        </w:rPr>
        <w:t>DŚU</w:t>
      </w:r>
      <w:r w:rsidRPr="00697566">
        <w:rPr>
          <w:rFonts w:ascii="Verdana" w:hAnsi="Verdana"/>
        </w:rPr>
        <w:t xml:space="preserve"> </w:t>
      </w:r>
    </w:p>
    <w:p w14:paraId="087ECB49" w14:textId="77777777" w:rsidR="0064478D" w:rsidRPr="00697566" w:rsidRDefault="0064478D" w:rsidP="004217F4">
      <w:pPr>
        <w:widowControl/>
        <w:numPr>
          <w:ilvl w:val="0"/>
          <w:numId w:val="61"/>
        </w:numPr>
        <w:autoSpaceDE/>
        <w:autoSpaceDN/>
        <w:adjustRightInd/>
        <w:jc w:val="both"/>
        <w:rPr>
          <w:rFonts w:ascii="Verdana" w:hAnsi="Verdana"/>
        </w:rPr>
      </w:pPr>
      <w:r w:rsidRPr="00697566">
        <w:rPr>
          <w:rFonts w:ascii="Verdana" w:hAnsi="Verdana"/>
        </w:rPr>
        <w:t>wskazywać dokładnie lokalizację obszarów chronionych, urządzeń ochrony środowiska itp.: (nie powinien zawierać wyrażeń:  około, w pobliżu, w bliskiej odległości)</w:t>
      </w:r>
    </w:p>
    <w:p w14:paraId="03495FC7" w14:textId="77777777" w:rsidR="0064478D" w:rsidRPr="00697566" w:rsidRDefault="0064478D" w:rsidP="004217F4">
      <w:pPr>
        <w:widowControl/>
        <w:numPr>
          <w:ilvl w:val="0"/>
          <w:numId w:val="61"/>
        </w:numPr>
        <w:autoSpaceDE/>
        <w:autoSpaceDN/>
        <w:adjustRightInd/>
        <w:jc w:val="both"/>
        <w:rPr>
          <w:rFonts w:ascii="Verdana" w:hAnsi="Verdana"/>
        </w:rPr>
      </w:pPr>
      <w:r w:rsidRPr="00697566">
        <w:rPr>
          <w:rFonts w:ascii="Verdana" w:hAnsi="Verdana"/>
        </w:rPr>
        <w:t>uwzględniać tendencje zmian zachodzących w środowisku</w:t>
      </w:r>
    </w:p>
    <w:p w14:paraId="30EC07DF" w14:textId="77777777" w:rsidR="0064478D" w:rsidRPr="00697566" w:rsidRDefault="0064478D" w:rsidP="004217F4">
      <w:pPr>
        <w:widowControl/>
        <w:numPr>
          <w:ilvl w:val="0"/>
          <w:numId w:val="61"/>
        </w:numPr>
        <w:autoSpaceDE/>
        <w:autoSpaceDN/>
        <w:adjustRightInd/>
        <w:jc w:val="both"/>
        <w:rPr>
          <w:rFonts w:ascii="Verdana" w:hAnsi="Verdana"/>
        </w:rPr>
      </w:pPr>
      <w:r w:rsidRPr="00697566">
        <w:rPr>
          <w:rFonts w:ascii="Verdana" w:hAnsi="Verdana"/>
        </w:rPr>
        <w:lastRenderedPageBreak/>
        <w:t>zawierać waloryzację środowiska przyrodniczego na przebiegu poszczególnych wariantów</w:t>
      </w:r>
    </w:p>
    <w:p w14:paraId="69F6C0CA" w14:textId="77777777" w:rsidR="0064478D" w:rsidRPr="00697566" w:rsidRDefault="0064478D" w:rsidP="0064478D">
      <w:pPr>
        <w:rPr>
          <w:rFonts w:ascii="Verdana" w:hAnsi="Verdana"/>
        </w:rPr>
      </w:pPr>
    </w:p>
    <w:p w14:paraId="3A4F00DE" w14:textId="77777777" w:rsidR="0064478D" w:rsidRPr="00697566" w:rsidRDefault="0064478D" w:rsidP="004217F4">
      <w:pPr>
        <w:widowControl/>
        <w:numPr>
          <w:ilvl w:val="0"/>
          <w:numId w:val="104"/>
        </w:numPr>
        <w:autoSpaceDE/>
        <w:autoSpaceDN/>
        <w:adjustRightInd/>
        <w:jc w:val="both"/>
        <w:rPr>
          <w:rFonts w:ascii="Verdana" w:hAnsi="Verdana"/>
        </w:rPr>
      </w:pPr>
      <w:r w:rsidRPr="00697566">
        <w:rPr>
          <w:rFonts w:ascii="Verdana" w:hAnsi="Verdana"/>
        </w:rPr>
        <w:t xml:space="preserve">Rzeźba terenu </w:t>
      </w:r>
    </w:p>
    <w:p w14:paraId="03E10551" w14:textId="77777777" w:rsidR="0064478D" w:rsidRPr="00697566" w:rsidRDefault="0064478D" w:rsidP="004217F4">
      <w:pPr>
        <w:widowControl/>
        <w:numPr>
          <w:ilvl w:val="0"/>
          <w:numId w:val="104"/>
        </w:numPr>
        <w:autoSpaceDE/>
        <w:autoSpaceDN/>
        <w:adjustRightInd/>
        <w:jc w:val="both"/>
        <w:rPr>
          <w:rFonts w:ascii="Verdana" w:hAnsi="Verdana"/>
        </w:rPr>
      </w:pPr>
      <w:r w:rsidRPr="00697566">
        <w:rPr>
          <w:rFonts w:ascii="Verdana" w:hAnsi="Verdana"/>
        </w:rPr>
        <w:t xml:space="preserve">Budowa geologiczna </w:t>
      </w:r>
    </w:p>
    <w:p w14:paraId="6A959E89" w14:textId="77777777" w:rsidR="0064478D" w:rsidRPr="00697566" w:rsidRDefault="0064478D" w:rsidP="004217F4">
      <w:pPr>
        <w:widowControl/>
        <w:numPr>
          <w:ilvl w:val="0"/>
          <w:numId w:val="104"/>
        </w:numPr>
        <w:autoSpaceDE/>
        <w:autoSpaceDN/>
        <w:adjustRightInd/>
        <w:jc w:val="both"/>
        <w:rPr>
          <w:rFonts w:ascii="Verdana" w:hAnsi="Verdana"/>
        </w:rPr>
      </w:pPr>
      <w:r w:rsidRPr="00697566">
        <w:rPr>
          <w:rFonts w:ascii="Verdana" w:hAnsi="Verdana"/>
        </w:rPr>
        <w:t xml:space="preserve">Gleby </w:t>
      </w:r>
    </w:p>
    <w:p w14:paraId="08EFCAC2" w14:textId="77777777" w:rsidR="0064478D" w:rsidRPr="00697566" w:rsidRDefault="0064478D" w:rsidP="004217F4">
      <w:pPr>
        <w:widowControl/>
        <w:numPr>
          <w:ilvl w:val="0"/>
          <w:numId w:val="104"/>
        </w:numPr>
        <w:autoSpaceDE/>
        <w:autoSpaceDN/>
        <w:adjustRightInd/>
        <w:jc w:val="both"/>
        <w:rPr>
          <w:rFonts w:ascii="Verdana" w:hAnsi="Verdana"/>
        </w:rPr>
      </w:pPr>
      <w:r w:rsidRPr="00697566">
        <w:rPr>
          <w:rFonts w:ascii="Verdana" w:hAnsi="Verdana"/>
        </w:rPr>
        <w:t>Wódy powierzchniowe i podziemne</w:t>
      </w:r>
    </w:p>
    <w:p w14:paraId="724237E9" w14:textId="77777777" w:rsidR="0064478D" w:rsidRPr="00697566" w:rsidRDefault="0064478D" w:rsidP="004217F4">
      <w:pPr>
        <w:widowControl/>
        <w:numPr>
          <w:ilvl w:val="0"/>
          <w:numId w:val="105"/>
        </w:numPr>
        <w:autoSpaceDE/>
        <w:autoSpaceDN/>
        <w:adjustRightInd/>
        <w:jc w:val="both"/>
        <w:rPr>
          <w:rFonts w:ascii="Verdana" w:hAnsi="Verdana"/>
        </w:rPr>
      </w:pPr>
      <w:r w:rsidRPr="00697566">
        <w:rPr>
          <w:rFonts w:ascii="Verdana" w:hAnsi="Verdana"/>
        </w:rPr>
        <w:t>opis powinien wykorzystywać dane np.: z operatów wodno-prawnych, rozpoznania warunków gruntowo-wodnych</w:t>
      </w:r>
    </w:p>
    <w:p w14:paraId="7167D1C3" w14:textId="77777777" w:rsidR="0064478D" w:rsidRPr="00697566" w:rsidRDefault="0064478D" w:rsidP="004217F4">
      <w:pPr>
        <w:widowControl/>
        <w:numPr>
          <w:ilvl w:val="0"/>
          <w:numId w:val="104"/>
        </w:numPr>
        <w:autoSpaceDE/>
        <w:autoSpaceDN/>
        <w:adjustRightInd/>
        <w:jc w:val="both"/>
        <w:rPr>
          <w:rFonts w:ascii="Verdana" w:hAnsi="Verdana"/>
        </w:rPr>
      </w:pPr>
      <w:r w:rsidRPr="00697566">
        <w:rPr>
          <w:rFonts w:ascii="Verdana" w:hAnsi="Verdana"/>
        </w:rPr>
        <w:t>Flora i Fauna</w:t>
      </w:r>
    </w:p>
    <w:p w14:paraId="36E72A3D" w14:textId="77777777" w:rsidR="0064478D" w:rsidRPr="00697566" w:rsidRDefault="0064478D" w:rsidP="004217F4">
      <w:pPr>
        <w:widowControl/>
        <w:numPr>
          <w:ilvl w:val="0"/>
          <w:numId w:val="105"/>
        </w:numPr>
        <w:autoSpaceDE/>
        <w:autoSpaceDN/>
        <w:adjustRightInd/>
        <w:jc w:val="both"/>
        <w:rPr>
          <w:rFonts w:ascii="Verdana" w:hAnsi="Verdana"/>
        </w:rPr>
      </w:pPr>
      <w:r w:rsidRPr="00697566">
        <w:rPr>
          <w:rFonts w:ascii="Verdana" w:hAnsi="Verdana"/>
        </w:rPr>
        <w:t xml:space="preserve">opis może wykorzystywać dane np.: dotyczące ilości drzew przeznaczonych do wycinki </w:t>
      </w:r>
    </w:p>
    <w:p w14:paraId="5D4C3E80" w14:textId="77777777" w:rsidR="0064478D" w:rsidRPr="00697566" w:rsidRDefault="0064478D" w:rsidP="004217F4">
      <w:pPr>
        <w:widowControl/>
        <w:numPr>
          <w:ilvl w:val="0"/>
          <w:numId w:val="104"/>
        </w:numPr>
        <w:autoSpaceDE/>
        <w:autoSpaceDN/>
        <w:adjustRightInd/>
        <w:jc w:val="both"/>
        <w:rPr>
          <w:rFonts w:ascii="Verdana" w:hAnsi="Verdana"/>
        </w:rPr>
      </w:pPr>
      <w:r w:rsidRPr="00697566">
        <w:rPr>
          <w:rFonts w:ascii="Verdana" w:hAnsi="Verdana"/>
        </w:rPr>
        <w:t>Warunki klimatyczne</w:t>
      </w:r>
    </w:p>
    <w:p w14:paraId="51069442" w14:textId="77777777" w:rsidR="0064478D" w:rsidRPr="00697566" w:rsidRDefault="0064478D" w:rsidP="004217F4">
      <w:pPr>
        <w:widowControl/>
        <w:numPr>
          <w:ilvl w:val="0"/>
          <w:numId w:val="104"/>
        </w:numPr>
        <w:autoSpaceDE/>
        <w:autoSpaceDN/>
        <w:adjustRightInd/>
        <w:jc w:val="both"/>
        <w:rPr>
          <w:rFonts w:ascii="Verdana" w:hAnsi="Verdana"/>
        </w:rPr>
      </w:pPr>
      <w:r w:rsidRPr="00697566">
        <w:rPr>
          <w:rFonts w:ascii="Verdana" w:hAnsi="Verdana"/>
        </w:rPr>
        <w:t>Powietrze atmosferyczne</w:t>
      </w:r>
    </w:p>
    <w:p w14:paraId="04728711" w14:textId="77777777" w:rsidR="0064478D" w:rsidRPr="00697566" w:rsidRDefault="0064478D" w:rsidP="004217F4">
      <w:pPr>
        <w:widowControl/>
        <w:numPr>
          <w:ilvl w:val="0"/>
          <w:numId w:val="104"/>
        </w:numPr>
        <w:autoSpaceDE/>
        <w:autoSpaceDN/>
        <w:adjustRightInd/>
        <w:jc w:val="both"/>
        <w:rPr>
          <w:rFonts w:ascii="Verdana" w:hAnsi="Verdana"/>
        </w:rPr>
      </w:pPr>
      <w:r w:rsidRPr="00697566">
        <w:rPr>
          <w:rFonts w:ascii="Verdana" w:hAnsi="Verdana"/>
        </w:rPr>
        <w:t>Warunki akustyczne</w:t>
      </w:r>
    </w:p>
    <w:p w14:paraId="38B4378C" w14:textId="77777777" w:rsidR="0064478D" w:rsidRPr="00697566" w:rsidRDefault="0064478D" w:rsidP="004217F4">
      <w:pPr>
        <w:widowControl/>
        <w:numPr>
          <w:ilvl w:val="0"/>
          <w:numId w:val="75"/>
        </w:numPr>
        <w:autoSpaceDE/>
        <w:autoSpaceDN/>
        <w:adjustRightInd/>
        <w:jc w:val="both"/>
        <w:rPr>
          <w:rFonts w:ascii="Verdana" w:hAnsi="Verdana"/>
        </w:rPr>
      </w:pPr>
      <w:r w:rsidRPr="00697566">
        <w:rPr>
          <w:rFonts w:ascii="Verdana" w:hAnsi="Verdana"/>
        </w:rPr>
        <w:t>Opis uwarunkowań społecznych i warunków życia ludzi</w:t>
      </w:r>
    </w:p>
    <w:p w14:paraId="74C3BB51" w14:textId="77777777" w:rsidR="0064478D" w:rsidRPr="00697566" w:rsidRDefault="0064478D" w:rsidP="004217F4">
      <w:pPr>
        <w:widowControl/>
        <w:numPr>
          <w:ilvl w:val="0"/>
          <w:numId w:val="75"/>
        </w:numPr>
        <w:autoSpaceDE/>
        <w:autoSpaceDN/>
        <w:adjustRightInd/>
        <w:jc w:val="both"/>
        <w:rPr>
          <w:rFonts w:ascii="Verdana" w:hAnsi="Verdana"/>
        </w:rPr>
      </w:pPr>
      <w:r w:rsidRPr="00697566">
        <w:rPr>
          <w:rFonts w:ascii="Verdana" w:hAnsi="Verdana"/>
        </w:rPr>
        <w:t>Opis obszarów chronionych i obiektów objętych ochroną</w:t>
      </w:r>
    </w:p>
    <w:p w14:paraId="13F5FAE1" w14:textId="77777777" w:rsidR="0064478D" w:rsidRPr="00697566" w:rsidRDefault="0064478D" w:rsidP="004217F4">
      <w:pPr>
        <w:widowControl/>
        <w:numPr>
          <w:ilvl w:val="0"/>
          <w:numId w:val="75"/>
        </w:numPr>
        <w:autoSpaceDE/>
        <w:autoSpaceDN/>
        <w:adjustRightInd/>
        <w:jc w:val="both"/>
        <w:rPr>
          <w:rFonts w:ascii="Verdana" w:hAnsi="Verdana"/>
        </w:rPr>
      </w:pPr>
      <w:r w:rsidRPr="00697566">
        <w:rPr>
          <w:rFonts w:ascii="Verdana" w:hAnsi="Verdana"/>
        </w:rPr>
        <w:t>Opis istniejących i projektowanych obszarów Natura 2000</w:t>
      </w:r>
    </w:p>
    <w:p w14:paraId="5EA6454E" w14:textId="77777777" w:rsidR="0064478D" w:rsidRPr="00697566" w:rsidRDefault="0064478D" w:rsidP="004217F4">
      <w:pPr>
        <w:widowControl/>
        <w:numPr>
          <w:ilvl w:val="0"/>
          <w:numId w:val="105"/>
        </w:numPr>
        <w:autoSpaceDE/>
        <w:autoSpaceDN/>
        <w:adjustRightInd/>
        <w:jc w:val="both"/>
        <w:rPr>
          <w:rFonts w:ascii="Verdana" w:hAnsi="Verdana"/>
        </w:rPr>
      </w:pPr>
      <w:r w:rsidRPr="00697566">
        <w:rPr>
          <w:rFonts w:ascii="Verdana" w:hAnsi="Verdana"/>
        </w:rPr>
        <w:t>należy szczególnie zwrócić uwagę, czy przedsięwzięcie będzie miało wpływ na nowe projektowane obszary Natura 2000</w:t>
      </w:r>
    </w:p>
    <w:p w14:paraId="2BBDAAB0" w14:textId="77777777" w:rsidR="0064478D" w:rsidRPr="00697566" w:rsidRDefault="0064478D" w:rsidP="004217F4">
      <w:pPr>
        <w:widowControl/>
        <w:numPr>
          <w:ilvl w:val="0"/>
          <w:numId w:val="75"/>
        </w:numPr>
        <w:autoSpaceDE/>
        <w:autoSpaceDN/>
        <w:adjustRightInd/>
        <w:jc w:val="both"/>
        <w:rPr>
          <w:rFonts w:ascii="Verdana" w:hAnsi="Verdana"/>
        </w:rPr>
      </w:pPr>
      <w:r w:rsidRPr="00697566">
        <w:rPr>
          <w:rFonts w:ascii="Verdana" w:hAnsi="Verdana"/>
        </w:rPr>
        <w:t xml:space="preserve">Opis walorów krajobrazowych </w:t>
      </w:r>
    </w:p>
    <w:p w14:paraId="2649E440" w14:textId="77777777" w:rsidR="0064478D" w:rsidRPr="00697566" w:rsidRDefault="0064478D" w:rsidP="004217F4">
      <w:pPr>
        <w:widowControl/>
        <w:numPr>
          <w:ilvl w:val="0"/>
          <w:numId w:val="75"/>
        </w:numPr>
        <w:autoSpaceDE/>
        <w:autoSpaceDN/>
        <w:adjustRightInd/>
        <w:jc w:val="both"/>
        <w:rPr>
          <w:rFonts w:ascii="Verdana" w:hAnsi="Verdana"/>
        </w:rPr>
      </w:pPr>
      <w:r w:rsidRPr="00697566">
        <w:rPr>
          <w:rFonts w:ascii="Verdana" w:hAnsi="Verdana"/>
        </w:rPr>
        <w:t>Opis istniejących w sąsiedztwie lub w bezpośrednim zasięgu oddziaływania planowanego przedsięwzięcia zabytków chronionych w tym zabytków archeologicznych</w:t>
      </w:r>
    </w:p>
    <w:p w14:paraId="7BC63B92" w14:textId="77777777" w:rsidR="0064478D" w:rsidRDefault="0064478D" w:rsidP="004217F4">
      <w:pPr>
        <w:widowControl/>
        <w:numPr>
          <w:ilvl w:val="0"/>
          <w:numId w:val="105"/>
        </w:numPr>
        <w:autoSpaceDE/>
        <w:autoSpaceDN/>
        <w:adjustRightInd/>
        <w:jc w:val="both"/>
        <w:rPr>
          <w:rFonts w:ascii="Verdana" w:hAnsi="Verdana"/>
        </w:rPr>
      </w:pPr>
      <w:r w:rsidRPr="00697566">
        <w:rPr>
          <w:rFonts w:ascii="Verdana" w:hAnsi="Verdana"/>
        </w:rPr>
        <w:t>wymagane jest podanie dokładnych odległości od drogi</w:t>
      </w:r>
    </w:p>
    <w:p w14:paraId="7EE84573" w14:textId="77777777" w:rsidR="0064478D" w:rsidRPr="00697566" w:rsidRDefault="0064478D" w:rsidP="0064478D">
      <w:pPr>
        <w:autoSpaceDE/>
        <w:autoSpaceDN/>
        <w:adjustRightInd/>
        <w:ind w:left="360"/>
        <w:rPr>
          <w:rFonts w:ascii="Verdana" w:hAnsi="Verdana"/>
        </w:rPr>
      </w:pPr>
    </w:p>
    <w:p w14:paraId="2FBD3EE5" w14:textId="77777777" w:rsidR="0064478D" w:rsidRPr="008E15CD" w:rsidRDefault="0064478D" w:rsidP="004217F4">
      <w:pPr>
        <w:pStyle w:val="Akapitzlist"/>
        <w:numPr>
          <w:ilvl w:val="4"/>
          <w:numId w:val="105"/>
        </w:numPr>
        <w:ind w:left="284" w:hanging="306"/>
        <w:rPr>
          <w:rFonts w:ascii="Verdana" w:hAnsi="Verdana"/>
          <w:u w:val="single"/>
        </w:rPr>
      </w:pPr>
      <w:r w:rsidRPr="008E15CD">
        <w:rPr>
          <w:rFonts w:ascii="Verdana" w:hAnsi="Verdana"/>
          <w:u w:val="single"/>
        </w:rPr>
        <w:t xml:space="preserve"> Oddziaływanie na środowisko planowanej inwestycji </w:t>
      </w:r>
    </w:p>
    <w:p w14:paraId="0A22A33F" w14:textId="77777777" w:rsidR="0064478D" w:rsidRPr="00697566" w:rsidRDefault="0064478D" w:rsidP="0064478D">
      <w:pPr>
        <w:rPr>
          <w:rFonts w:ascii="Verdana" w:hAnsi="Verdana"/>
        </w:rPr>
      </w:pPr>
      <w:r w:rsidRPr="00697566">
        <w:rPr>
          <w:rFonts w:ascii="Verdana" w:hAnsi="Verdana"/>
        </w:rPr>
        <w:t xml:space="preserve">Opis oddziaływania powinien spełniać wymagania jak dla </w:t>
      </w:r>
      <w:r>
        <w:rPr>
          <w:rFonts w:ascii="Verdana" w:hAnsi="Verdana"/>
        </w:rPr>
        <w:t>DŚU</w:t>
      </w:r>
      <w:r w:rsidRPr="00697566">
        <w:rPr>
          <w:rFonts w:ascii="Verdana" w:hAnsi="Verdana"/>
        </w:rPr>
        <w:t xml:space="preserve"> i zawierać poniższe zagadnienia:</w:t>
      </w:r>
    </w:p>
    <w:p w14:paraId="6DDD695F" w14:textId="77777777" w:rsidR="0064478D" w:rsidRPr="00697566" w:rsidRDefault="0064478D" w:rsidP="004217F4">
      <w:pPr>
        <w:widowControl/>
        <w:numPr>
          <w:ilvl w:val="0"/>
          <w:numId w:val="96"/>
        </w:numPr>
        <w:autoSpaceDE/>
        <w:autoSpaceDN/>
        <w:adjustRightInd/>
        <w:jc w:val="both"/>
        <w:rPr>
          <w:rFonts w:ascii="Verdana" w:hAnsi="Verdana"/>
        </w:rPr>
      </w:pPr>
      <w:r w:rsidRPr="00697566">
        <w:rPr>
          <w:rFonts w:ascii="Verdana" w:hAnsi="Verdana"/>
        </w:rPr>
        <w:t xml:space="preserve">Prognozy pozwalające na określenie oddziaływania inwestycji na środowisko (emisja i imisja) </w:t>
      </w:r>
    </w:p>
    <w:p w14:paraId="62205845" w14:textId="77777777" w:rsidR="0064478D" w:rsidRPr="00697566" w:rsidRDefault="0064478D" w:rsidP="004217F4">
      <w:pPr>
        <w:widowControl/>
        <w:numPr>
          <w:ilvl w:val="0"/>
          <w:numId w:val="68"/>
        </w:numPr>
        <w:autoSpaceDE/>
        <w:autoSpaceDN/>
        <w:adjustRightInd/>
        <w:jc w:val="both"/>
        <w:rPr>
          <w:rFonts w:ascii="Verdana" w:hAnsi="Verdana"/>
        </w:rPr>
      </w:pPr>
      <w:r w:rsidRPr="00697566">
        <w:rPr>
          <w:rFonts w:ascii="Verdana" w:hAnsi="Verdana"/>
        </w:rPr>
        <w:t>prognozy oddziaływania na klimat akustyczny, stan aerosanitarny oraz środowisko gruntowo-wodne powinny być wykonane:</w:t>
      </w:r>
    </w:p>
    <w:p w14:paraId="0DE74B87" w14:textId="77777777" w:rsidR="0064478D" w:rsidRPr="00697566" w:rsidRDefault="0064478D" w:rsidP="004217F4">
      <w:pPr>
        <w:widowControl/>
        <w:numPr>
          <w:ilvl w:val="3"/>
          <w:numId w:val="60"/>
        </w:numPr>
        <w:autoSpaceDE/>
        <w:autoSpaceDN/>
        <w:adjustRightInd/>
        <w:spacing w:line="276" w:lineRule="auto"/>
        <w:jc w:val="both"/>
        <w:rPr>
          <w:rFonts w:ascii="Verdana" w:hAnsi="Verdana"/>
        </w:rPr>
      </w:pPr>
      <w:r w:rsidRPr="00697566">
        <w:rPr>
          <w:rFonts w:ascii="Verdana" w:hAnsi="Verdana"/>
        </w:rPr>
        <w:t xml:space="preserve">dla istniejącego układu drogowego </w:t>
      </w:r>
    </w:p>
    <w:p w14:paraId="7D492233" w14:textId="77777777" w:rsidR="0064478D" w:rsidRPr="00697566" w:rsidRDefault="0064478D" w:rsidP="004217F4">
      <w:pPr>
        <w:widowControl/>
        <w:numPr>
          <w:ilvl w:val="4"/>
          <w:numId w:val="60"/>
        </w:numPr>
        <w:autoSpaceDE/>
        <w:autoSpaceDN/>
        <w:adjustRightInd/>
        <w:spacing w:line="276" w:lineRule="auto"/>
        <w:jc w:val="both"/>
        <w:rPr>
          <w:rFonts w:ascii="Verdana" w:hAnsi="Verdana"/>
        </w:rPr>
      </w:pPr>
      <w:r w:rsidRPr="00697566">
        <w:rPr>
          <w:rFonts w:ascii="Verdana" w:hAnsi="Verdana"/>
        </w:rPr>
        <w:t>ocena stanu istniejącego</w:t>
      </w:r>
    </w:p>
    <w:p w14:paraId="79B20C83" w14:textId="77777777" w:rsidR="0064478D" w:rsidRPr="00697566" w:rsidRDefault="0064478D" w:rsidP="004217F4">
      <w:pPr>
        <w:widowControl/>
        <w:numPr>
          <w:ilvl w:val="4"/>
          <w:numId w:val="60"/>
        </w:numPr>
        <w:autoSpaceDE/>
        <w:autoSpaceDN/>
        <w:adjustRightInd/>
        <w:spacing w:line="276" w:lineRule="auto"/>
        <w:jc w:val="both"/>
        <w:rPr>
          <w:rFonts w:ascii="Verdana" w:hAnsi="Verdana"/>
        </w:rPr>
      </w:pPr>
      <w:r w:rsidRPr="00697566">
        <w:rPr>
          <w:rFonts w:ascii="Verdana" w:hAnsi="Verdana"/>
        </w:rPr>
        <w:t xml:space="preserve">dla roku oddania do użytkowania przy założeniu, że inwestycja zostanie zrealizowana </w:t>
      </w:r>
    </w:p>
    <w:p w14:paraId="3E9705E3" w14:textId="77777777" w:rsidR="0064478D" w:rsidRPr="00697566" w:rsidRDefault="0064478D" w:rsidP="004217F4">
      <w:pPr>
        <w:widowControl/>
        <w:numPr>
          <w:ilvl w:val="4"/>
          <w:numId w:val="60"/>
        </w:numPr>
        <w:autoSpaceDE/>
        <w:autoSpaceDN/>
        <w:adjustRightInd/>
        <w:spacing w:line="276" w:lineRule="auto"/>
        <w:jc w:val="both"/>
        <w:rPr>
          <w:rFonts w:ascii="Verdana" w:hAnsi="Verdana"/>
        </w:rPr>
      </w:pPr>
      <w:r w:rsidRPr="00697566">
        <w:rPr>
          <w:rFonts w:ascii="Verdana" w:hAnsi="Verdana"/>
        </w:rPr>
        <w:t xml:space="preserve">dla roku oddania do użytkowania przy założeniu, że inwestycja nie zostanie zrealizowana </w:t>
      </w:r>
    </w:p>
    <w:p w14:paraId="42C99887" w14:textId="77777777" w:rsidR="0064478D" w:rsidRPr="00697566" w:rsidRDefault="0064478D" w:rsidP="004217F4">
      <w:pPr>
        <w:widowControl/>
        <w:numPr>
          <w:ilvl w:val="4"/>
          <w:numId w:val="60"/>
        </w:numPr>
        <w:autoSpaceDE/>
        <w:autoSpaceDN/>
        <w:adjustRightInd/>
        <w:spacing w:line="276" w:lineRule="auto"/>
        <w:jc w:val="both"/>
        <w:rPr>
          <w:rFonts w:ascii="Verdana" w:hAnsi="Verdana"/>
        </w:rPr>
      </w:pPr>
      <w:r>
        <w:rPr>
          <w:rFonts w:ascii="Verdana" w:hAnsi="Verdana"/>
        </w:rPr>
        <w:t>5-</w:t>
      </w:r>
      <w:r w:rsidRPr="00697566">
        <w:rPr>
          <w:rFonts w:ascii="Verdana" w:hAnsi="Verdana"/>
        </w:rPr>
        <w:t>10</w:t>
      </w:r>
      <w:r w:rsidRPr="00697566">
        <w:rPr>
          <w:rFonts w:ascii="Verdana" w:hAnsi="Verdana"/>
          <w:vertAlign w:val="superscript"/>
        </w:rPr>
        <w:footnoteReference w:id="2"/>
      </w:r>
      <w:r w:rsidRPr="00697566">
        <w:rPr>
          <w:rFonts w:ascii="Verdana" w:hAnsi="Verdana"/>
        </w:rPr>
        <w:t xml:space="preserve"> lat po oddaniu inwestycji do użytkowania - przy założeniu, że inwestycja nie zostanie zrealizowana </w:t>
      </w:r>
    </w:p>
    <w:p w14:paraId="4AED3C53" w14:textId="77777777" w:rsidR="0064478D" w:rsidRPr="00697566" w:rsidRDefault="0064478D" w:rsidP="004217F4">
      <w:pPr>
        <w:widowControl/>
        <w:numPr>
          <w:ilvl w:val="4"/>
          <w:numId w:val="60"/>
        </w:numPr>
        <w:autoSpaceDE/>
        <w:autoSpaceDN/>
        <w:adjustRightInd/>
        <w:spacing w:line="276" w:lineRule="auto"/>
        <w:jc w:val="both"/>
        <w:rPr>
          <w:rFonts w:ascii="Verdana" w:hAnsi="Verdana"/>
        </w:rPr>
      </w:pPr>
      <w:r>
        <w:rPr>
          <w:rFonts w:ascii="Verdana" w:hAnsi="Verdana"/>
        </w:rPr>
        <w:t>5-</w:t>
      </w:r>
      <w:r w:rsidRPr="00697566">
        <w:rPr>
          <w:rFonts w:ascii="Verdana" w:hAnsi="Verdana"/>
        </w:rPr>
        <w:t xml:space="preserve">10 lat po oddaniu do użytkowania - przy założeniu, że inwestycja zostanie zrealizowana </w:t>
      </w:r>
    </w:p>
    <w:p w14:paraId="0A30085C" w14:textId="77777777" w:rsidR="0064478D" w:rsidRPr="00697566" w:rsidRDefault="0064478D" w:rsidP="004217F4">
      <w:pPr>
        <w:widowControl/>
        <w:numPr>
          <w:ilvl w:val="3"/>
          <w:numId w:val="60"/>
        </w:numPr>
        <w:autoSpaceDE/>
        <w:autoSpaceDN/>
        <w:adjustRightInd/>
        <w:spacing w:line="276" w:lineRule="auto"/>
        <w:jc w:val="both"/>
        <w:rPr>
          <w:rFonts w:ascii="Verdana" w:hAnsi="Verdana"/>
        </w:rPr>
      </w:pPr>
      <w:r w:rsidRPr="00697566">
        <w:rPr>
          <w:rFonts w:ascii="Verdana" w:hAnsi="Verdana"/>
        </w:rPr>
        <w:t>dla wariantu inwestycyjnego</w:t>
      </w:r>
    </w:p>
    <w:p w14:paraId="6FBD5A7B" w14:textId="77777777" w:rsidR="0064478D" w:rsidRPr="00697566" w:rsidRDefault="0064478D" w:rsidP="004217F4">
      <w:pPr>
        <w:widowControl/>
        <w:numPr>
          <w:ilvl w:val="4"/>
          <w:numId w:val="60"/>
        </w:numPr>
        <w:autoSpaceDE/>
        <w:autoSpaceDN/>
        <w:adjustRightInd/>
        <w:spacing w:line="276" w:lineRule="auto"/>
        <w:jc w:val="both"/>
        <w:rPr>
          <w:rFonts w:ascii="Verdana" w:hAnsi="Verdana"/>
        </w:rPr>
      </w:pPr>
      <w:r w:rsidRPr="00697566">
        <w:rPr>
          <w:rFonts w:ascii="Verdana" w:hAnsi="Verdana"/>
        </w:rPr>
        <w:t xml:space="preserve">dla roku oddania inwestycji do użytkowania </w:t>
      </w:r>
    </w:p>
    <w:p w14:paraId="4E450F34" w14:textId="77777777" w:rsidR="0064478D" w:rsidRPr="00697566" w:rsidRDefault="0064478D" w:rsidP="004217F4">
      <w:pPr>
        <w:widowControl/>
        <w:numPr>
          <w:ilvl w:val="4"/>
          <w:numId w:val="60"/>
        </w:numPr>
        <w:autoSpaceDE/>
        <w:autoSpaceDN/>
        <w:adjustRightInd/>
        <w:spacing w:line="276" w:lineRule="auto"/>
        <w:jc w:val="both"/>
        <w:rPr>
          <w:rFonts w:ascii="Verdana" w:hAnsi="Verdana"/>
        </w:rPr>
      </w:pPr>
      <w:r w:rsidRPr="00697566">
        <w:rPr>
          <w:rFonts w:ascii="Verdana" w:hAnsi="Verdana"/>
        </w:rPr>
        <w:t xml:space="preserve">w perspektywie 10 lat  od oddania inwestycji do użytkowania </w:t>
      </w:r>
    </w:p>
    <w:p w14:paraId="4A6514BB" w14:textId="77777777" w:rsidR="0064478D" w:rsidRPr="00697566" w:rsidRDefault="0064478D" w:rsidP="004217F4">
      <w:pPr>
        <w:widowControl/>
        <w:numPr>
          <w:ilvl w:val="0"/>
          <w:numId w:val="68"/>
        </w:numPr>
        <w:autoSpaceDE/>
        <w:autoSpaceDN/>
        <w:adjustRightInd/>
        <w:spacing w:line="276" w:lineRule="auto"/>
        <w:jc w:val="both"/>
        <w:rPr>
          <w:rFonts w:ascii="Verdana" w:hAnsi="Verdana"/>
        </w:rPr>
      </w:pPr>
      <w:r w:rsidRPr="00697566">
        <w:rPr>
          <w:rFonts w:ascii="Verdana" w:hAnsi="Verdana"/>
        </w:rPr>
        <w:t>wymagane jest przedstawienie prognoz oddziaływania akustycznego</w:t>
      </w:r>
      <w:r>
        <w:rPr>
          <w:rFonts w:ascii="Verdana" w:hAnsi="Verdana"/>
        </w:rPr>
        <w:t xml:space="preserve">                                   </w:t>
      </w:r>
      <w:r w:rsidRPr="00697566">
        <w:rPr>
          <w:rFonts w:ascii="Verdana" w:hAnsi="Verdana"/>
        </w:rPr>
        <w:t xml:space="preserve"> i zanieczyszczeń powietrza w formie graficznej</w:t>
      </w:r>
    </w:p>
    <w:p w14:paraId="22D937C8" w14:textId="77777777" w:rsidR="0064478D" w:rsidRPr="00697566" w:rsidRDefault="0064478D" w:rsidP="004217F4">
      <w:pPr>
        <w:widowControl/>
        <w:numPr>
          <w:ilvl w:val="0"/>
          <w:numId w:val="68"/>
        </w:numPr>
        <w:autoSpaceDE/>
        <w:autoSpaceDN/>
        <w:adjustRightInd/>
        <w:spacing w:line="276" w:lineRule="auto"/>
        <w:jc w:val="both"/>
        <w:rPr>
          <w:rFonts w:ascii="Verdana" w:hAnsi="Verdana"/>
        </w:rPr>
      </w:pPr>
      <w:r w:rsidRPr="00697566">
        <w:rPr>
          <w:rFonts w:ascii="Verdana" w:hAnsi="Verdana"/>
        </w:rPr>
        <w:t xml:space="preserve">podanie prognozowanych ilości wytwarzanych odpadów wraz z kodami  </w:t>
      </w:r>
    </w:p>
    <w:p w14:paraId="023DB213" w14:textId="77777777" w:rsidR="0064478D" w:rsidRPr="00697566" w:rsidRDefault="0064478D" w:rsidP="004217F4">
      <w:pPr>
        <w:widowControl/>
        <w:numPr>
          <w:ilvl w:val="0"/>
          <w:numId w:val="96"/>
        </w:numPr>
        <w:autoSpaceDE/>
        <w:autoSpaceDN/>
        <w:adjustRightInd/>
        <w:spacing w:line="276" w:lineRule="auto"/>
        <w:jc w:val="both"/>
        <w:rPr>
          <w:rFonts w:ascii="Verdana" w:hAnsi="Verdana"/>
        </w:rPr>
      </w:pPr>
      <w:r w:rsidRPr="00697566">
        <w:rPr>
          <w:rFonts w:ascii="Verdana" w:hAnsi="Verdana"/>
        </w:rPr>
        <w:t>Oddziaływanie na gleby</w:t>
      </w:r>
    </w:p>
    <w:p w14:paraId="13E54225" w14:textId="77777777" w:rsidR="0064478D" w:rsidRPr="00697566" w:rsidRDefault="0064478D" w:rsidP="004217F4">
      <w:pPr>
        <w:widowControl/>
        <w:numPr>
          <w:ilvl w:val="0"/>
          <w:numId w:val="68"/>
        </w:numPr>
        <w:autoSpaceDE/>
        <w:autoSpaceDN/>
        <w:adjustRightInd/>
        <w:spacing w:line="276" w:lineRule="auto"/>
        <w:jc w:val="both"/>
        <w:rPr>
          <w:rFonts w:ascii="Verdana" w:hAnsi="Verdana"/>
        </w:rPr>
      </w:pPr>
      <w:r w:rsidRPr="00697566">
        <w:rPr>
          <w:rFonts w:ascii="Verdana" w:hAnsi="Verdana"/>
        </w:rPr>
        <w:t>wykopy, nasypy, ewentualne powstawanie osuwisk</w:t>
      </w:r>
    </w:p>
    <w:p w14:paraId="5D27449B" w14:textId="77777777" w:rsidR="0064478D" w:rsidRPr="00697566" w:rsidRDefault="0064478D" w:rsidP="004217F4">
      <w:pPr>
        <w:widowControl/>
        <w:numPr>
          <w:ilvl w:val="0"/>
          <w:numId w:val="96"/>
        </w:numPr>
        <w:autoSpaceDE/>
        <w:autoSpaceDN/>
        <w:adjustRightInd/>
        <w:spacing w:line="276" w:lineRule="auto"/>
        <w:jc w:val="both"/>
        <w:rPr>
          <w:rFonts w:ascii="Verdana" w:hAnsi="Verdana"/>
        </w:rPr>
      </w:pPr>
      <w:r w:rsidRPr="00697566">
        <w:rPr>
          <w:rFonts w:ascii="Verdana" w:hAnsi="Verdana"/>
        </w:rPr>
        <w:t>Oddziaływanie na wody powierzchniowe i podziemne</w:t>
      </w:r>
    </w:p>
    <w:p w14:paraId="467FE3DF" w14:textId="77777777" w:rsidR="0064478D" w:rsidRPr="00697566" w:rsidRDefault="0064478D" w:rsidP="004217F4">
      <w:pPr>
        <w:widowControl/>
        <w:numPr>
          <w:ilvl w:val="0"/>
          <w:numId w:val="68"/>
        </w:numPr>
        <w:autoSpaceDE/>
        <w:autoSpaceDN/>
        <w:adjustRightInd/>
        <w:spacing w:line="276" w:lineRule="auto"/>
        <w:jc w:val="both"/>
        <w:rPr>
          <w:rFonts w:ascii="Verdana" w:hAnsi="Verdana"/>
        </w:rPr>
      </w:pPr>
      <w:r w:rsidRPr="00697566">
        <w:rPr>
          <w:rFonts w:ascii="Verdana" w:hAnsi="Verdana"/>
        </w:rPr>
        <w:lastRenderedPageBreak/>
        <w:t xml:space="preserve">dokładne rozpoznanie warunków gruntowo-wodnych, </w:t>
      </w:r>
      <w:r>
        <w:rPr>
          <w:rFonts w:ascii="Verdana" w:hAnsi="Verdana"/>
        </w:rPr>
        <w:t xml:space="preserve">oddziaływanie na JCWP i JCWPd, </w:t>
      </w:r>
      <w:r w:rsidRPr="00697566">
        <w:rPr>
          <w:rFonts w:ascii="Verdana" w:hAnsi="Verdana"/>
        </w:rPr>
        <w:t xml:space="preserve">głębokości występowania wód gruntowych pozwala na bardziej szczegółowe określenie wpływu inwestycji niż na etapie </w:t>
      </w:r>
      <w:r>
        <w:rPr>
          <w:rFonts w:ascii="Verdana" w:hAnsi="Verdana"/>
        </w:rPr>
        <w:t>DŚU</w:t>
      </w:r>
    </w:p>
    <w:p w14:paraId="3355BBA1" w14:textId="77777777" w:rsidR="0064478D" w:rsidRPr="00B23A58" w:rsidRDefault="0064478D" w:rsidP="004217F4">
      <w:pPr>
        <w:widowControl/>
        <w:numPr>
          <w:ilvl w:val="0"/>
          <w:numId w:val="96"/>
        </w:numPr>
        <w:autoSpaceDE/>
        <w:autoSpaceDN/>
        <w:adjustRightInd/>
        <w:spacing w:line="276" w:lineRule="auto"/>
        <w:jc w:val="both"/>
        <w:rPr>
          <w:rFonts w:ascii="Verdana" w:hAnsi="Verdana"/>
        </w:rPr>
      </w:pPr>
      <w:r w:rsidRPr="00697566">
        <w:rPr>
          <w:rFonts w:ascii="Verdana" w:hAnsi="Verdana"/>
        </w:rPr>
        <w:t>Oddziaływanie na powietrze atmosferyczne i klimat</w:t>
      </w:r>
      <w:r>
        <w:rPr>
          <w:rFonts w:ascii="Verdana" w:hAnsi="Verdana"/>
        </w:rPr>
        <w:t xml:space="preserve"> (łącznie z adaptacją przedsięwzięcia do przewidywanych zmian klimatu)</w:t>
      </w:r>
    </w:p>
    <w:p w14:paraId="7B0BCC40" w14:textId="77777777" w:rsidR="0064478D" w:rsidRPr="00697566" w:rsidRDefault="0064478D" w:rsidP="004217F4">
      <w:pPr>
        <w:widowControl/>
        <w:numPr>
          <w:ilvl w:val="0"/>
          <w:numId w:val="96"/>
        </w:numPr>
        <w:autoSpaceDE/>
        <w:autoSpaceDN/>
        <w:adjustRightInd/>
        <w:spacing w:line="276" w:lineRule="auto"/>
        <w:jc w:val="both"/>
        <w:rPr>
          <w:rFonts w:ascii="Verdana" w:hAnsi="Verdana"/>
        </w:rPr>
      </w:pPr>
      <w:r w:rsidRPr="00697566">
        <w:rPr>
          <w:rFonts w:ascii="Verdana" w:hAnsi="Verdana"/>
        </w:rPr>
        <w:t>Oddziaływanie na warunki akustyczne</w:t>
      </w:r>
    </w:p>
    <w:p w14:paraId="0EA7BF5F" w14:textId="77777777" w:rsidR="0064478D" w:rsidRPr="00697566" w:rsidRDefault="0064478D" w:rsidP="004217F4">
      <w:pPr>
        <w:widowControl/>
        <w:numPr>
          <w:ilvl w:val="0"/>
          <w:numId w:val="96"/>
        </w:numPr>
        <w:autoSpaceDE/>
        <w:autoSpaceDN/>
        <w:adjustRightInd/>
        <w:spacing w:line="276" w:lineRule="auto"/>
        <w:jc w:val="both"/>
        <w:rPr>
          <w:rFonts w:ascii="Verdana" w:hAnsi="Verdana"/>
        </w:rPr>
      </w:pPr>
      <w:r w:rsidRPr="00697566">
        <w:rPr>
          <w:rFonts w:ascii="Verdana" w:hAnsi="Verdana"/>
        </w:rPr>
        <w:t>Oddziaływanie na środowisko przyrodnicze (faunę, florę, obszary chronione)</w:t>
      </w:r>
    </w:p>
    <w:p w14:paraId="54654666" w14:textId="77777777" w:rsidR="0064478D" w:rsidRPr="00697566" w:rsidRDefault="0064478D" w:rsidP="004217F4">
      <w:pPr>
        <w:widowControl/>
        <w:numPr>
          <w:ilvl w:val="0"/>
          <w:numId w:val="96"/>
        </w:numPr>
        <w:autoSpaceDE/>
        <w:autoSpaceDN/>
        <w:adjustRightInd/>
        <w:spacing w:line="276" w:lineRule="auto"/>
        <w:jc w:val="both"/>
        <w:rPr>
          <w:rFonts w:ascii="Verdana" w:hAnsi="Verdana"/>
        </w:rPr>
      </w:pPr>
      <w:r w:rsidRPr="00697566">
        <w:rPr>
          <w:rFonts w:ascii="Verdana" w:hAnsi="Verdana"/>
        </w:rPr>
        <w:t>Oddziaływanie na krajobraz i ukształtowanie terenu</w:t>
      </w:r>
    </w:p>
    <w:p w14:paraId="4C4A9B4F" w14:textId="77777777" w:rsidR="0064478D" w:rsidRPr="00697566" w:rsidRDefault="0064478D" w:rsidP="004217F4">
      <w:pPr>
        <w:widowControl/>
        <w:numPr>
          <w:ilvl w:val="0"/>
          <w:numId w:val="96"/>
        </w:numPr>
        <w:autoSpaceDE/>
        <w:autoSpaceDN/>
        <w:adjustRightInd/>
        <w:spacing w:line="276" w:lineRule="auto"/>
        <w:jc w:val="both"/>
        <w:rPr>
          <w:rFonts w:ascii="Verdana" w:hAnsi="Verdana"/>
        </w:rPr>
      </w:pPr>
      <w:r w:rsidRPr="00697566">
        <w:rPr>
          <w:rFonts w:ascii="Verdana" w:hAnsi="Verdana"/>
        </w:rPr>
        <w:t>Oddziaływanie na zabytki i obiekty kulturowe</w:t>
      </w:r>
    </w:p>
    <w:p w14:paraId="653500E3" w14:textId="77777777" w:rsidR="0064478D" w:rsidRPr="00697566" w:rsidRDefault="0064478D" w:rsidP="004217F4">
      <w:pPr>
        <w:widowControl/>
        <w:numPr>
          <w:ilvl w:val="0"/>
          <w:numId w:val="96"/>
        </w:numPr>
        <w:autoSpaceDE/>
        <w:autoSpaceDN/>
        <w:adjustRightInd/>
        <w:spacing w:line="276" w:lineRule="auto"/>
        <w:jc w:val="both"/>
        <w:rPr>
          <w:rFonts w:ascii="Verdana" w:hAnsi="Verdana"/>
        </w:rPr>
      </w:pPr>
      <w:r w:rsidRPr="00697566">
        <w:rPr>
          <w:rFonts w:ascii="Verdana" w:hAnsi="Verdana"/>
        </w:rPr>
        <w:t>Opis oddziaływania na zdrowie i życie ludzi</w:t>
      </w:r>
    </w:p>
    <w:p w14:paraId="3D6FE07A" w14:textId="77777777" w:rsidR="0064478D" w:rsidRPr="00697566" w:rsidRDefault="0064478D" w:rsidP="004217F4">
      <w:pPr>
        <w:widowControl/>
        <w:numPr>
          <w:ilvl w:val="0"/>
          <w:numId w:val="96"/>
        </w:numPr>
        <w:autoSpaceDE/>
        <w:autoSpaceDN/>
        <w:adjustRightInd/>
        <w:spacing w:line="276" w:lineRule="auto"/>
        <w:jc w:val="both"/>
        <w:rPr>
          <w:rFonts w:ascii="Verdana" w:hAnsi="Verdana"/>
        </w:rPr>
      </w:pPr>
      <w:r w:rsidRPr="00697566">
        <w:rPr>
          <w:rFonts w:ascii="Verdana" w:hAnsi="Verdana"/>
        </w:rPr>
        <w:t xml:space="preserve">Oddziaływanie skumulowane </w:t>
      </w:r>
    </w:p>
    <w:p w14:paraId="08038443" w14:textId="77777777" w:rsidR="0064478D" w:rsidRPr="00697566" w:rsidRDefault="0064478D" w:rsidP="004217F4">
      <w:pPr>
        <w:widowControl/>
        <w:numPr>
          <w:ilvl w:val="0"/>
          <w:numId w:val="96"/>
        </w:numPr>
        <w:autoSpaceDE/>
        <w:autoSpaceDN/>
        <w:adjustRightInd/>
        <w:spacing w:line="276" w:lineRule="auto"/>
        <w:jc w:val="both"/>
        <w:rPr>
          <w:rFonts w:ascii="Verdana" w:hAnsi="Verdana"/>
        </w:rPr>
      </w:pPr>
      <w:r w:rsidRPr="00697566">
        <w:rPr>
          <w:rFonts w:ascii="Verdana" w:hAnsi="Verdana"/>
        </w:rPr>
        <w:t>Ocena oddziaływania inwestycji na obszary Natura 2000</w:t>
      </w:r>
    </w:p>
    <w:p w14:paraId="09F5ACF3" w14:textId="77777777" w:rsidR="0064478D" w:rsidRPr="00697566" w:rsidRDefault="0064478D" w:rsidP="004217F4">
      <w:pPr>
        <w:widowControl/>
        <w:numPr>
          <w:ilvl w:val="0"/>
          <w:numId w:val="96"/>
        </w:numPr>
        <w:autoSpaceDE/>
        <w:autoSpaceDN/>
        <w:adjustRightInd/>
        <w:spacing w:line="276" w:lineRule="auto"/>
        <w:jc w:val="both"/>
        <w:rPr>
          <w:rFonts w:ascii="Verdana" w:hAnsi="Verdana"/>
        </w:rPr>
      </w:pPr>
      <w:r w:rsidRPr="00697566">
        <w:rPr>
          <w:rFonts w:ascii="Verdana" w:hAnsi="Verdana"/>
        </w:rPr>
        <w:t>Opis skutków wystąpienia poważnych awarii</w:t>
      </w:r>
    </w:p>
    <w:p w14:paraId="30F89901" w14:textId="77777777" w:rsidR="0064478D" w:rsidRPr="00697566" w:rsidRDefault="0064478D" w:rsidP="004217F4">
      <w:pPr>
        <w:widowControl/>
        <w:numPr>
          <w:ilvl w:val="0"/>
          <w:numId w:val="96"/>
        </w:numPr>
        <w:autoSpaceDE/>
        <w:autoSpaceDN/>
        <w:adjustRightInd/>
        <w:spacing w:line="276" w:lineRule="auto"/>
        <w:jc w:val="both"/>
        <w:rPr>
          <w:rFonts w:ascii="Verdana" w:hAnsi="Verdana"/>
        </w:rPr>
      </w:pPr>
      <w:r w:rsidRPr="00697566">
        <w:rPr>
          <w:rFonts w:ascii="Verdana" w:hAnsi="Verdana"/>
        </w:rPr>
        <w:t>Opis przewidywanych skutków dla środowiska w przypadku niepodejmowania przedsięwzięcia - opis oddziaływania wariantu 0</w:t>
      </w:r>
    </w:p>
    <w:p w14:paraId="4C129414" w14:textId="77777777" w:rsidR="0064478D" w:rsidRPr="00697566" w:rsidRDefault="0064478D" w:rsidP="004217F4">
      <w:pPr>
        <w:widowControl/>
        <w:numPr>
          <w:ilvl w:val="0"/>
          <w:numId w:val="96"/>
        </w:numPr>
        <w:autoSpaceDE/>
        <w:autoSpaceDN/>
        <w:adjustRightInd/>
        <w:spacing w:line="276" w:lineRule="auto"/>
        <w:jc w:val="both"/>
        <w:rPr>
          <w:rFonts w:ascii="Verdana" w:hAnsi="Verdana"/>
        </w:rPr>
      </w:pPr>
      <w:r w:rsidRPr="00697566">
        <w:rPr>
          <w:rFonts w:ascii="Verdana" w:hAnsi="Verdana"/>
        </w:rPr>
        <w:t>Określenie możliwości/braku możliwości transgranicznego oddziaływania na środowisko</w:t>
      </w:r>
    </w:p>
    <w:p w14:paraId="7FC79F80" w14:textId="77777777" w:rsidR="0064478D" w:rsidRPr="00697566" w:rsidRDefault="0064478D" w:rsidP="0064478D">
      <w:pPr>
        <w:spacing w:line="276" w:lineRule="auto"/>
        <w:rPr>
          <w:rFonts w:ascii="Verdana" w:hAnsi="Verdana"/>
        </w:rPr>
      </w:pPr>
    </w:p>
    <w:p w14:paraId="283EE258" w14:textId="77777777" w:rsidR="0064478D" w:rsidRPr="008E15CD" w:rsidRDefault="0064478D" w:rsidP="0064478D">
      <w:pPr>
        <w:spacing w:line="276" w:lineRule="auto"/>
        <w:rPr>
          <w:rFonts w:ascii="Verdana" w:hAnsi="Verdana"/>
          <w:u w:val="single"/>
        </w:rPr>
      </w:pPr>
      <w:r w:rsidRPr="008E15CD">
        <w:rPr>
          <w:rFonts w:ascii="Verdana" w:hAnsi="Verdana"/>
          <w:u w:val="single"/>
        </w:rPr>
        <w:t>VI.  Opis działań zapobiegających i łagodzących negatywne oddziaływanie inwestycji na środowisko</w:t>
      </w:r>
    </w:p>
    <w:p w14:paraId="0F7E12BA" w14:textId="77777777" w:rsidR="0064478D" w:rsidRPr="009D3DAD" w:rsidRDefault="0064478D" w:rsidP="004217F4">
      <w:pPr>
        <w:widowControl/>
        <w:numPr>
          <w:ilvl w:val="0"/>
          <w:numId w:val="97"/>
        </w:numPr>
        <w:autoSpaceDE/>
        <w:autoSpaceDN/>
        <w:adjustRightInd/>
        <w:spacing w:line="276" w:lineRule="auto"/>
        <w:jc w:val="both"/>
        <w:rPr>
          <w:rFonts w:ascii="Verdana" w:hAnsi="Verdana"/>
        </w:rPr>
      </w:pPr>
      <w:r w:rsidRPr="00697566">
        <w:rPr>
          <w:rFonts w:ascii="Verdana" w:hAnsi="Verdana"/>
        </w:rPr>
        <w:t xml:space="preserve">Opis działań mających na celu zapobieganie i ograniczanie oddziaływań na środowisko </w:t>
      </w:r>
      <w:r w:rsidRPr="009D3DAD">
        <w:rPr>
          <w:rFonts w:ascii="Verdana" w:hAnsi="Verdana"/>
        </w:rPr>
        <w:t xml:space="preserve">w fazie budowy i eksploatacji </w:t>
      </w:r>
    </w:p>
    <w:p w14:paraId="72A12B5B" w14:textId="77777777" w:rsidR="0064478D" w:rsidRPr="009D3DAD" w:rsidRDefault="0064478D" w:rsidP="004217F4">
      <w:pPr>
        <w:widowControl/>
        <w:numPr>
          <w:ilvl w:val="0"/>
          <w:numId w:val="86"/>
        </w:numPr>
        <w:autoSpaceDE/>
        <w:autoSpaceDN/>
        <w:adjustRightInd/>
        <w:spacing w:line="276" w:lineRule="auto"/>
        <w:ind w:left="823"/>
        <w:jc w:val="both"/>
        <w:rPr>
          <w:rFonts w:ascii="Verdana" w:hAnsi="Verdana"/>
        </w:rPr>
      </w:pPr>
      <w:r w:rsidRPr="009D3DAD">
        <w:rPr>
          <w:rFonts w:ascii="Verdana" w:hAnsi="Verdana"/>
        </w:rPr>
        <w:t>opis powinien zawierać wykaz zastosowanych urządzeń ochrony środowiska wraz z ich uzasadnieniem (lokalizację i dokładne parametry przejść dla zwierząt, odcinki kanalizacji szczelnej, rowów trawiastych, lokalizację osadników, separatorów substancji ropopochodnych, zbiorników retencyjnych, lokalizację zastawek awaryjnych, lokalizację i parametry ekranów akustycznych, lokalizację, szerokość i skład gatunkowy pasów zieleni izolacyjnej tp)</w:t>
      </w:r>
    </w:p>
    <w:p w14:paraId="2C092E55" w14:textId="77777777" w:rsidR="0064478D" w:rsidRPr="00D466FF" w:rsidRDefault="0064478D" w:rsidP="004217F4">
      <w:pPr>
        <w:widowControl/>
        <w:numPr>
          <w:ilvl w:val="0"/>
          <w:numId w:val="86"/>
        </w:numPr>
        <w:autoSpaceDE/>
        <w:autoSpaceDN/>
        <w:adjustRightInd/>
        <w:spacing w:line="276" w:lineRule="auto"/>
        <w:ind w:left="823"/>
        <w:jc w:val="both"/>
        <w:rPr>
          <w:rFonts w:ascii="Verdana" w:hAnsi="Verdana"/>
        </w:rPr>
      </w:pPr>
      <w:r w:rsidRPr="00D466FF">
        <w:rPr>
          <w:rFonts w:ascii="Verdana" w:hAnsi="Verdana"/>
        </w:rPr>
        <w:t xml:space="preserve">wymagane jest wskazanie szczegółowych kilometraży i parametrów zaprojektowanych rozwiązań </w:t>
      </w:r>
    </w:p>
    <w:p w14:paraId="7743387C" w14:textId="77777777" w:rsidR="0064478D" w:rsidRPr="008E15CD" w:rsidRDefault="0064478D" w:rsidP="004217F4">
      <w:pPr>
        <w:widowControl/>
        <w:numPr>
          <w:ilvl w:val="0"/>
          <w:numId w:val="86"/>
        </w:numPr>
        <w:autoSpaceDE/>
        <w:autoSpaceDN/>
        <w:adjustRightInd/>
        <w:spacing w:line="276" w:lineRule="auto"/>
        <w:ind w:left="823"/>
        <w:jc w:val="both"/>
        <w:rPr>
          <w:rFonts w:ascii="Verdana" w:hAnsi="Verdana"/>
        </w:rPr>
      </w:pPr>
      <w:r w:rsidRPr="00537043">
        <w:rPr>
          <w:rFonts w:ascii="Verdana" w:hAnsi="Verdana"/>
        </w:rPr>
        <w:t>opis działań minimalizujących powinien określać, czy zaprojektowane urządzenia ochrony środowiska będą zabezpieczać w sposób wystarczający środowisko przed negatywnym wpływem drogi (zapewnią zachowanie norm) oraz wskazywać ich</w:t>
      </w:r>
      <w:r w:rsidRPr="008E15CD">
        <w:rPr>
          <w:rFonts w:ascii="Verdana" w:hAnsi="Verdana"/>
        </w:rPr>
        <w:t xml:space="preserve"> skuteczność</w:t>
      </w:r>
    </w:p>
    <w:p w14:paraId="68DAE36E" w14:textId="77777777" w:rsidR="0064478D" w:rsidRPr="009D3DAD" w:rsidRDefault="0064478D" w:rsidP="004217F4">
      <w:pPr>
        <w:widowControl/>
        <w:numPr>
          <w:ilvl w:val="0"/>
          <w:numId w:val="86"/>
        </w:numPr>
        <w:autoSpaceDE/>
        <w:autoSpaceDN/>
        <w:adjustRightInd/>
        <w:spacing w:line="276" w:lineRule="auto"/>
        <w:ind w:left="823"/>
        <w:jc w:val="both"/>
        <w:rPr>
          <w:rFonts w:ascii="Verdana" w:hAnsi="Verdana"/>
        </w:rPr>
      </w:pPr>
      <w:r w:rsidRPr="008E15CD">
        <w:rPr>
          <w:rFonts w:ascii="Verdana" w:hAnsi="Verdana"/>
        </w:rPr>
        <w:t>w odniesieniu</w:t>
      </w:r>
      <w:r w:rsidRPr="009D3DAD">
        <w:rPr>
          <w:rFonts w:ascii="Verdana" w:hAnsi="Verdana"/>
        </w:rPr>
        <w:t xml:space="preserve"> do przejść dla zwierząt należy skontrolować ich zagospodarowanie (suche półki w przepustach muszą mieć połączenie z terenem, optymalnym rozwiązaniem dla płazów są przepusty skrzynkowe)</w:t>
      </w:r>
    </w:p>
    <w:p w14:paraId="3053F2DD" w14:textId="77777777" w:rsidR="0064478D" w:rsidRPr="009D3DAD" w:rsidRDefault="0064478D" w:rsidP="004217F4">
      <w:pPr>
        <w:widowControl/>
        <w:numPr>
          <w:ilvl w:val="0"/>
          <w:numId w:val="86"/>
        </w:numPr>
        <w:autoSpaceDE/>
        <w:autoSpaceDN/>
        <w:adjustRightInd/>
        <w:spacing w:line="276" w:lineRule="auto"/>
        <w:ind w:left="823"/>
        <w:jc w:val="both"/>
        <w:rPr>
          <w:rFonts w:ascii="Verdana" w:hAnsi="Verdana"/>
        </w:rPr>
      </w:pPr>
      <w:r w:rsidRPr="009D3DAD">
        <w:rPr>
          <w:rFonts w:ascii="Verdana" w:hAnsi="Verdana"/>
        </w:rPr>
        <w:t>w przypadku gdy zalecane jest wykonanie stref ekotonowych należy przedstawić uzgodnienia nadleśnictwem, gdyż często nadleśnictwa wykonują je w ramach własnych zadań</w:t>
      </w:r>
    </w:p>
    <w:p w14:paraId="1F98E473" w14:textId="77777777" w:rsidR="0064478D" w:rsidRPr="00537043" w:rsidRDefault="0064478D" w:rsidP="004217F4">
      <w:pPr>
        <w:widowControl/>
        <w:numPr>
          <w:ilvl w:val="0"/>
          <w:numId w:val="86"/>
        </w:numPr>
        <w:autoSpaceDE/>
        <w:autoSpaceDN/>
        <w:adjustRightInd/>
        <w:spacing w:line="276" w:lineRule="auto"/>
        <w:ind w:left="823"/>
        <w:jc w:val="both"/>
        <w:rPr>
          <w:rFonts w:ascii="Verdana" w:hAnsi="Verdana"/>
        </w:rPr>
      </w:pPr>
      <w:r w:rsidRPr="00D466FF">
        <w:rPr>
          <w:rFonts w:ascii="Verdana" w:hAnsi="Verdana"/>
        </w:rPr>
        <w:t>należy zwrócić uwagę czy zalecenia z raportu dotyczące nasadzeń są zgodne z projektem zagospodarowania zieleni ( do nasadzeń powinny by</w:t>
      </w:r>
      <w:r w:rsidRPr="00537043">
        <w:rPr>
          <w:rFonts w:ascii="Verdana" w:hAnsi="Verdana"/>
        </w:rPr>
        <w:t>ć wykorzystane rodzime gatunki)</w:t>
      </w:r>
    </w:p>
    <w:p w14:paraId="4780D34A" w14:textId="77777777" w:rsidR="0064478D" w:rsidRPr="008E15CD" w:rsidRDefault="0064478D" w:rsidP="004217F4">
      <w:pPr>
        <w:widowControl/>
        <w:numPr>
          <w:ilvl w:val="0"/>
          <w:numId w:val="86"/>
        </w:numPr>
        <w:autoSpaceDE/>
        <w:autoSpaceDN/>
        <w:adjustRightInd/>
        <w:spacing w:line="276" w:lineRule="auto"/>
        <w:ind w:left="823"/>
        <w:jc w:val="both"/>
        <w:rPr>
          <w:rFonts w:ascii="Verdana" w:hAnsi="Verdana"/>
        </w:rPr>
      </w:pPr>
      <w:r w:rsidRPr="008E15CD">
        <w:rPr>
          <w:rFonts w:ascii="Verdana" w:hAnsi="Verdana"/>
        </w:rPr>
        <w:t>wskazane jest zamieszczenie zaleceń odnośnie nadzoru przyrodniczego na etapie budowy, oraz przeniesienia chronionych gatunków przed wjechaniem sprzętu na plac budowy (Inwestor musi uzyskać zezwolenie na zniszczenie jak również przeniesienie gatunków chronionych – ilość wskazana we wniosku o zezwolenie powinna być nieco zawyżona)</w:t>
      </w:r>
    </w:p>
    <w:p w14:paraId="34368A9C" w14:textId="77777777" w:rsidR="0064478D" w:rsidRPr="008E15CD" w:rsidRDefault="0064478D" w:rsidP="004217F4">
      <w:pPr>
        <w:widowControl/>
        <w:numPr>
          <w:ilvl w:val="0"/>
          <w:numId w:val="86"/>
        </w:numPr>
        <w:autoSpaceDE/>
        <w:autoSpaceDN/>
        <w:adjustRightInd/>
        <w:spacing w:line="276" w:lineRule="auto"/>
        <w:ind w:left="823"/>
        <w:jc w:val="both"/>
        <w:rPr>
          <w:rFonts w:ascii="Verdana" w:hAnsi="Verdana"/>
        </w:rPr>
      </w:pPr>
      <w:r w:rsidRPr="008E15CD">
        <w:rPr>
          <w:rFonts w:ascii="Verdana" w:hAnsi="Verdana"/>
        </w:rPr>
        <w:t xml:space="preserve">raport powinien weryfikować potencjalne miejsca rozrodu płazów i na tej podstawie formułować zalecenia do zabezpieczenia placu budowy </w:t>
      </w:r>
    </w:p>
    <w:p w14:paraId="2B705C83" w14:textId="77777777" w:rsidR="0064478D" w:rsidRPr="008E15CD" w:rsidRDefault="0064478D" w:rsidP="004217F4">
      <w:pPr>
        <w:widowControl/>
        <w:numPr>
          <w:ilvl w:val="0"/>
          <w:numId w:val="86"/>
        </w:numPr>
        <w:autoSpaceDE/>
        <w:autoSpaceDN/>
        <w:adjustRightInd/>
        <w:jc w:val="both"/>
        <w:rPr>
          <w:rFonts w:ascii="Verdana" w:hAnsi="Verdana"/>
        </w:rPr>
      </w:pPr>
      <w:r w:rsidRPr="008E15CD">
        <w:rPr>
          <w:rFonts w:ascii="Verdana" w:hAnsi="Verdana"/>
        </w:rPr>
        <w:lastRenderedPageBreak/>
        <w:t>zalecenia do projektu wykonawczego - zalecenia odnośnie technologii robót lub materiałów, z których mają być wykonane urządzenia ochrony środowiska (np.: ekrany akustyczne), zalecenia dotyczące lokalizacji zapleczy budowy uwzględniające zidentyfikowane obszary wrażliwe</w:t>
      </w:r>
    </w:p>
    <w:p w14:paraId="1099DF44" w14:textId="77777777" w:rsidR="0064478D" w:rsidRPr="00D466FF" w:rsidRDefault="0064478D" w:rsidP="004217F4">
      <w:pPr>
        <w:widowControl/>
        <w:numPr>
          <w:ilvl w:val="0"/>
          <w:numId w:val="97"/>
        </w:numPr>
        <w:autoSpaceDE/>
        <w:autoSpaceDN/>
        <w:adjustRightInd/>
        <w:spacing w:line="276" w:lineRule="auto"/>
        <w:jc w:val="both"/>
        <w:rPr>
          <w:rFonts w:ascii="Verdana" w:hAnsi="Verdana"/>
        </w:rPr>
      </w:pPr>
      <w:r w:rsidRPr="008E15CD">
        <w:rPr>
          <w:rFonts w:ascii="Verdana" w:hAnsi="Verdana"/>
        </w:rPr>
        <w:t xml:space="preserve">Opis </w:t>
      </w:r>
      <w:r w:rsidRPr="00D466FF">
        <w:rPr>
          <w:rFonts w:ascii="Verdana" w:hAnsi="Verdana"/>
        </w:rPr>
        <w:t>działań mających na celu zapobieganie, ograniczanie lub kompensację przyrodniczą negatywnych oddziaływań na cele i przedmiot ochrony obszaru Natura 2000 oraz integralność tego obszaru</w:t>
      </w:r>
    </w:p>
    <w:p w14:paraId="7A16E6BA" w14:textId="77777777" w:rsidR="0064478D" w:rsidRPr="00D466FF" w:rsidRDefault="0064478D" w:rsidP="004217F4">
      <w:pPr>
        <w:widowControl/>
        <w:numPr>
          <w:ilvl w:val="0"/>
          <w:numId w:val="84"/>
        </w:numPr>
        <w:autoSpaceDE/>
        <w:autoSpaceDN/>
        <w:adjustRightInd/>
        <w:spacing w:line="276" w:lineRule="auto"/>
        <w:jc w:val="both"/>
        <w:rPr>
          <w:rFonts w:ascii="Verdana" w:hAnsi="Verdana"/>
        </w:rPr>
      </w:pPr>
      <w:r w:rsidRPr="00D466FF">
        <w:rPr>
          <w:rFonts w:ascii="Verdana" w:hAnsi="Verdana"/>
        </w:rPr>
        <w:t>kompensacja przyrodnicza może być wykonana tylko w przypadku, gdy stwierdzono znaczące negatywne oddziaływanie na przedmiot i cele ochrony obszaru N2000 po zastosowaniu środków minimalizujących i nie ma rozwiązania alternatywnego</w:t>
      </w:r>
    </w:p>
    <w:p w14:paraId="5B9E6228" w14:textId="77777777" w:rsidR="0064478D" w:rsidRPr="00D466FF" w:rsidRDefault="0064478D" w:rsidP="004217F4">
      <w:pPr>
        <w:widowControl/>
        <w:numPr>
          <w:ilvl w:val="0"/>
          <w:numId w:val="84"/>
        </w:numPr>
        <w:autoSpaceDE/>
        <w:autoSpaceDN/>
        <w:adjustRightInd/>
        <w:spacing w:line="276" w:lineRule="auto"/>
        <w:jc w:val="both"/>
        <w:rPr>
          <w:rFonts w:ascii="Verdana" w:hAnsi="Verdana"/>
        </w:rPr>
      </w:pPr>
      <w:r w:rsidRPr="00D466FF">
        <w:rPr>
          <w:rFonts w:ascii="Verdana" w:hAnsi="Verdana"/>
        </w:rPr>
        <w:t>raport powinien zawierać szczegółowy harmonogram kompensacji przyrodniczej</w:t>
      </w:r>
    </w:p>
    <w:p w14:paraId="66288AA5" w14:textId="77777777" w:rsidR="0064478D" w:rsidRPr="00D466FF" w:rsidRDefault="0064478D" w:rsidP="004217F4">
      <w:pPr>
        <w:widowControl/>
        <w:numPr>
          <w:ilvl w:val="0"/>
          <w:numId w:val="97"/>
        </w:numPr>
        <w:spacing w:line="276" w:lineRule="auto"/>
        <w:jc w:val="both"/>
        <w:rPr>
          <w:rFonts w:ascii="Verdana" w:hAnsi="Verdana"/>
        </w:rPr>
      </w:pPr>
      <w:r w:rsidRPr="00D466FF">
        <w:rPr>
          <w:rFonts w:ascii="Verdana" w:hAnsi="Verdana"/>
        </w:rPr>
        <w:t>Określenie założeń do ratowniczych badań stanowisk archeologicznych i innych zabytków znajdujących się na obszarze planowanego przedsięwzięcia, sposobu zabezpieczenia istniejących obiektów zabytkowych oraz ochrony krajobrazu kulturowego</w:t>
      </w:r>
    </w:p>
    <w:p w14:paraId="3C5BCE48" w14:textId="77777777" w:rsidR="0064478D" w:rsidRPr="00D466FF" w:rsidRDefault="0064478D" w:rsidP="004217F4">
      <w:pPr>
        <w:widowControl/>
        <w:numPr>
          <w:ilvl w:val="0"/>
          <w:numId w:val="97"/>
        </w:numPr>
        <w:autoSpaceDE/>
        <w:autoSpaceDN/>
        <w:adjustRightInd/>
        <w:spacing w:line="276" w:lineRule="auto"/>
        <w:jc w:val="both"/>
        <w:rPr>
          <w:rFonts w:ascii="Verdana" w:hAnsi="Verdana"/>
        </w:rPr>
      </w:pPr>
      <w:r w:rsidRPr="00D466FF">
        <w:rPr>
          <w:rFonts w:ascii="Verdana" w:hAnsi="Verdana"/>
        </w:rPr>
        <w:t>Propozycja monitoringu środowiska</w:t>
      </w:r>
    </w:p>
    <w:p w14:paraId="2905810A" w14:textId="77777777" w:rsidR="0064478D" w:rsidRPr="00D466FF" w:rsidRDefault="0064478D" w:rsidP="004217F4">
      <w:pPr>
        <w:widowControl/>
        <w:numPr>
          <w:ilvl w:val="0"/>
          <w:numId w:val="77"/>
        </w:numPr>
        <w:autoSpaceDE/>
        <w:autoSpaceDN/>
        <w:adjustRightInd/>
        <w:spacing w:line="276" w:lineRule="auto"/>
        <w:jc w:val="both"/>
        <w:rPr>
          <w:rFonts w:ascii="Verdana" w:hAnsi="Verdana"/>
        </w:rPr>
      </w:pPr>
      <w:r w:rsidRPr="00D466FF">
        <w:rPr>
          <w:rFonts w:ascii="Verdana" w:hAnsi="Verdana"/>
        </w:rPr>
        <w:t xml:space="preserve">propozycja monitoringu środowiska powinna szczegółowo określać cel monitoringu, zakres, częstotliwość wykonanych pomiarów, badań i być adekwatna do zidentyfikowanych zagrożeń i wrażliwości środowiska. W rozdziale dotyczącym monitoringu środowiska powinno zostać wyraźnie wskazane, czy szczegółowe analizy wykonane na etapie projektu budowlanego potwierdzają konieczność monitoringu środowiska zaleconego na poprzednim etapie. Dodatkowo należy stwierdzić, czy w projekcie budowlanym zaszły znaczące zmiany powodujące większe negatywne oddziaływanie inwestycji niż to przewidywano na poprzednim etapie analiz. </w:t>
      </w:r>
    </w:p>
    <w:p w14:paraId="53343127" w14:textId="77777777" w:rsidR="0064478D" w:rsidRPr="00D466FF" w:rsidRDefault="0064478D" w:rsidP="004217F4">
      <w:pPr>
        <w:widowControl/>
        <w:numPr>
          <w:ilvl w:val="0"/>
          <w:numId w:val="97"/>
        </w:numPr>
        <w:autoSpaceDE/>
        <w:autoSpaceDN/>
        <w:adjustRightInd/>
        <w:spacing w:line="276" w:lineRule="auto"/>
        <w:jc w:val="both"/>
        <w:rPr>
          <w:rFonts w:ascii="Verdana" w:hAnsi="Verdana"/>
        </w:rPr>
      </w:pPr>
      <w:r w:rsidRPr="00D466FF">
        <w:rPr>
          <w:rFonts w:ascii="Verdana" w:hAnsi="Verdana"/>
        </w:rPr>
        <w:t xml:space="preserve">Analiza porealizacyjna </w:t>
      </w:r>
    </w:p>
    <w:p w14:paraId="144E7AD0" w14:textId="77777777" w:rsidR="0064478D" w:rsidRPr="00D466FF" w:rsidRDefault="0064478D" w:rsidP="004217F4">
      <w:pPr>
        <w:widowControl/>
        <w:numPr>
          <w:ilvl w:val="0"/>
          <w:numId w:val="77"/>
        </w:numPr>
        <w:autoSpaceDE/>
        <w:autoSpaceDN/>
        <w:adjustRightInd/>
        <w:spacing w:line="276" w:lineRule="auto"/>
        <w:jc w:val="both"/>
        <w:rPr>
          <w:rFonts w:ascii="Verdana" w:hAnsi="Verdana"/>
        </w:rPr>
      </w:pPr>
      <w:r w:rsidRPr="00D466FF">
        <w:rPr>
          <w:rFonts w:ascii="Verdana" w:hAnsi="Verdana"/>
        </w:rPr>
        <w:t>ROŚ powinien określać zakres analiz koniecznych do wykonania ze względu na prognozowane przekroczenia dopuszczalnych norm</w:t>
      </w:r>
    </w:p>
    <w:p w14:paraId="21CA48A5" w14:textId="77777777" w:rsidR="0064478D" w:rsidRPr="00D466FF" w:rsidRDefault="0064478D" w:rsidP="004217F4">
      <w:pPr>
        <w:widowControl/>
        <w:numPr>
          <w:ilvl w:val="0"/>
          <w:numId w:val="77"/>
        </w:numPr>
        <w:autoSpaceDE/>
        <w:autoSpaceDN/>
        <w:adjustRightInd/>
        <w:spacing w:line="276" w:lineRule="auto"/>
        <w:jc w:val="both"/>
        <w:rPr>
          <w:rFonts w:ascii="Verdana" w:hAnsi="Verdana"/>
        </w:rPr>
      </w:pPr>
      <w:r w:rsidRPr="00D466FF">
        <w:rPr>
          <w:rFonts w:ascii="Verdana" w:hAnsi="Verdana"/>
        </w:rPr>
        <w:t xml:space="preserve">analiza porealizacyjna powinna wskazywać zakres badań, metody badawcze oraz konkretne punkty, w których należy przeprowadzić pomiary, obserwacje itp. </w:t>
      </w:r>
    </w:p>
    <w:p w14:paraId="68519591" w14:textId="77777777" w:rsidR="0064478D" w:rsidRPr="00537043" w:rsidRDefault="0064478D" w:rsidP="004217F4">
      <w:pPr>
        <w:widowControl/>
        <w:numPr>
          <w:ilvl w:val="0"/>
          <w:numId w:val="97"/>
        </w:numPr>
        <w:autoSpaceDE/>
        <w:autoSpaceDN/>
        <w:adjustRightInd/>
        <w:spacing w:line="276" w:lineRule="auto"/>
        <w:jc w:val="both"/>
        <w:rPr>
          <w:rFonts w:ascii="Verdana" w:hAnsi="Verdana"/>
        </w:rPr>
      </w:pPr>
      <w:r w:rsidRPr="00537043">
        <w:rPr>
          <w:rFonts w:ascii="Verdana" w:hAnsi="Verdana"/>
        </w:rPr>
        <w:t>Obszar ograniczonego użytkowania</w:t>
      </w:r>
    </w:p>
    <w:p w14:paraId="1CE3BB49" w14:textId="77777777" w:rsidR="0064478D" w:rsidRPr="008E15CD" w:rsidRDefault="0064478D" w:rsidP="004217F4">
      <w:pPr>
        <w:widowControl/>
        <w:numPr>
          <w:ilvl w:val="0"/>
          <w:numId w:val="91"/>
        </w:numPr>
        <w:autoSpaceDE/>
        <w:autoSpaceDN/>
        <w:adjustRightInd/>
        <w:spacing w:line="276" w:lineRule="auto"/>
        <w:jc w:val="both"/>
        <w:rPr>
          <w:rFonts w:ascii="Verdana" w:hAnsi="Verdana"/>
        </w:rPr>
      </w:pPr>
      <w:r w:rsidRPr="008E15CD">
        <w:rPr>
          <w:rFonts w:ascii="Verdana" w:hAnsi="Verdana"/>
        </w:rPr>
        <w:t>konieczność ustanowienia obszaru ograniczonego użytkowania może być stwierdzona w wyniku wykonania analizy porealizacyjnej w przypadku, gdy nie ma możliwości zabezpieczenia terenu przed przekroczeniem norm</w:t>
      </w:r>
    </w:p>
    <w:p w14:paraId="6794B0AA" w14:textId="77777777" w:rsidR="0064478D" w:rsidRPr="008E15CD" w:rsidRDefault="0064478D" w:rsidP="004217F4">
      <w:pPr>
        <w:widowControl/>
        <w:numPr>
          <w:ilvl w:val="0"/>
          <w:numId w:val="97"/>
        </w:numPr>
        <w:autoSpaceDE/>
        <w:autoSpaceDN/>
        <w:adjustRightInd/>
        <w:spacing w:line="276" w:lineRule="auto"/>
        <w:jc w:val="both"/>
        <w:rPr>
          <w:rFonts w:ascii="Verdana" w:hAnsi="Verdana"/>
        </w:rPr>
      </w:pPr>
      <w:r w:rsidRPr="008E15CD">
        <w:rPr>
          <w:rFonts w:ascii="Verdana" w:hAnsi="Verdana"/>
        </w:rPr>
        <w:t xml:space="preserve">Analiza konfliktów społecznych związanych z planowanym przedsięwzięciem </w:t>
      </w:r>
    </w:p>
    <w:p w14:paraId="4E4A5F18" w14:textId="77777777" w:rsidR="0064478D" w:rsidRPr="00697566" w:rsidRDefault="0064478D" w:rsidP="0064478D">
      <w:pPr>
        <w:spacing w:line="276" w:lineRule="auto"/>
        <w:rPr>
          <w:rFonts w:ascii="Verdana" w:hAnsi="Verdana"/>
        </w:rPr>
      </w:pPr>
    </w:p>
    <w:p w14:paraId="162F06CB" w14:textId="77777777" w:rsidR="0064478D" w:rsidRPr="008E15CD" w:rsidRDefault="0064478D" w:rsidP="0064478D">
      <w:pPr>
        <w:rPr>
          <w:rFonts w:ascii="Verdana" w:hAnsi="Verdana"/>
          <w:u w:val="single"/>
        </w:rPr>
      </w:pPr>
      <w:r w:rsidRPr="008E15CD">
        <w:rPr>
          <w:rFonts w:ascii="Verdana" w:hAnsi="Verdana"/>
          <w:u w:val="single"/>
        </w:rPr>
        <w:t xml:space="preserve">VII.  Opis metod prognozowania </w:t>
      </w:r>
    </w:p>
    <w:p w14:paraId="252462E1" w14:textId="77777777" w:rsidR="0064478D" w:rsidRPr="00697566" w:rsidRDefault="0064478D" w:rsidP="0064478D">
      <w:pPr>
        <w:spacing w:line="276" w:lineRule="auto"/>
        <w:rPr>
          <w:rFonts w:ascii="Verdana" w:hAnsi="Verdana"/>
        </w:rPr>
      </w:pPr>
      <w:r w:rsidRPr="00697566">
        <w:rPr>
          <w:rFonts w:ascii="Verdana" w:hAnsi="Verdana"/>
        </w:rPr>
        <w:t xml:space="preserve">Metody oceny powinny być tak dobrane, aby pozwalały na porównanie wyników </w:t>
      </w:r>
      <w:r>
        <w:rPr>
          <w:rFonts w:ascii="Verdana" w:hAnsi="Verdana"/>
        </w:rPr>
        <w:t xml:space="preserve">                                      </w:t>
      </w:r>
      <w:r w:rsidRPr="00697566">
        <w:rPr>
          <w:rFonts w:ascii="Verdana" w:hAnsi="Verdana"/>
        </w:rPr>
        <w:t>z wartościami dopuszczalnymi. Opis metod prognozowania powinien zawierać:</w:t>
      </w:r>
    </w:p>
    <w:p w14:paraId="7FF21000" w14:textId="77777777" w:rsidR="0064478D" w:rsidRPr="00697566" w:rsidRDefault="0064478D" w:rsidP="004217F4">
      <w:pPr>
        <w:widowControl/>
        <w:numPr>
          <w:ilvl w:val="0"/>
          <w:numId w:val="108"/>
        </w:numPr>
        <w:autoSpaceDE/>
        <w:autoSpaceDN/>
        <w:adjustRightInd/>
        <w:spacing w:line="276" w:lineRule="auto"/>
        <w:jc w:val="both"/>
        <w:rPr>
          <w:rFonts w:ascii="Verdana" w:hAnsi="Verdana"/>
        </w:rPr>
      </w:pPr>
      <w:r w:rsidRPr="00697566">
        <w:rPr>
          <w:rFonts w:ascii="Verdana" w:hAnsi="Verdana"/>
        </w:rPr>
        <w:t xml:space="preserve">Opis metody prognozowania natężeń ruchu </w:t>
      </w:r>
    </w:p>
    <w:p w14:paraId="045CCE09" w14:textId="77777777" w:rsidR="0064478D" w:rsidRPr="00697566" w:rsidRDefault="0064478D" w:rsidP="004217F4">
      <w:pPr>
        <w:widowControl/>
        <w:numPr>
          <w:ilvl w:val="0"/>
          <w:numId w:val="91"/>
        </w:numPr>
        <w:autoSpaceDE/>
        <w:autoSpaceDN/>
        <w:adjustRightInd/>
        <w:spacing w:line="276" w:lineRule="auto"/>
        <w:jc w:val="both"/>
        <w:rPr>
          <w:rFonts w:ascii="Verdana" w:hAnsi="Verdana"/>
        </w:rPr>
      </w:pPr>
      <w:r w:rsidRPr="00697566">
        <w:rPr>
          <w:rFonts w:ascii="Verdana" w:hAnsi="Verdana"/>
        </w:rPr>
        <w:t>prognoza ruchu powinna być wykonana dla całości drogi, więc wymaga uzgodnienia z wykonawcami raportów dla dalszych odcinków inwestycji</w:t>
      </w:r>
    </w:p>
    <w:p w14:paraId="7758D076" w14:textId="77777777" w:rsidR="0064478D" w:rsidRPr="00697566" w:rsidRDefault="0064478D" w:rsidP="004217F4">
      <w:pPr>
        <w:widowControl/>
        <w:numPr>
          <w:ilvl w:val="0"/>
          <w:numId w:val="108"/>
        </w:numPr>
        <w:autoSpaceDE/>
        <w:autoSpaceDN/>
        <w:adjustRightInd/>
        <w:spacing w:line="276" w:lineRule="auto"/>
        <w:jc w:val="both"/>
        <w:rPr>
          <w:rFonts w:ascii="Verdana" w:hAnsi="Verdana"/>
        </w:rPr>
      </w:pPr>
      <w:r w:rsidRPr="00697566">
        <w:rPr>
          <w:rFonts w:ascii="Verdana" w:hAnsi="Verdana"/>
        </w:rPr>
        <w:t>Opis metody prognozowania hałasu oraz przyjętych założeń</w:t>
      </w:r>
    </w:p>
    <w:p w14:paraId="25422A9E" w14:textId="77777777" w:rsidR="0064478D" w:rsidRPr="00697566" w:rsidRDefault="0064478D" w:rsidP="004217F4">
      <w:pPr>
        <w:widowControl/>
        <w:numPr>
          <w:ilvl w:val="0"/>
          <w:numId w:val="91"/>
        </w:numPr>
        <w:autoSpaceDE/>
        <w:autoSpaceDN/>
        <w:adjustRightInd/>
        <w:spacing w:line="276" w:lineRule="auto"/>
        <w:jc w:val="both"/>
        <w:rPr>
          <w:rFonts w:ascii="Verdana" w:hAnsi="Verdana"/>
        </w:rPr>
      </w:pPr>
      <w:r w:rsidRPr="00697566">
        <w:rPr>
          <w:rFonts w:ascii="Verdana" w:hAnsi="Verdana"/>
        </w:rPr>
        <w:t xml:space="preserve">wymaga się, aby wskazano założenia do prognozowania hałasu (przyjęte natężenia ruchu, prędkość pojazdów, siatka obliczeń itp.) </w:t>
      </w:r>
    </w:p>
    <w:p w14:paraId="7669AAAA" w14:textId="77777777" w:rsidR="0064478D" w:rsidRPr="00697566" w:rsidRDefault="0064478D" w:rsidP="004217F4">
      <w:pPr>
        <w:widowControl/>
        <w:numPr>
          <w:ilvl w:val="0"/>
          <w:numId w:val="91"/>
        </w:numPr>
        <w:autoSpaceDE/>
        <w:autoSpaceDN/>
        <w:adjustRightInd/>
        <w:spacing w:line="276" w:lineRule="auto"/>
        <w:jc w:val="both"/>
        <w:rPr>
          <w:rFonts w:ascii="Verdana" w:hAnsi="Verdana"/>
        </w:rPr>
      </w:pPr>
      <w:r w:rsidRPr="00697566">
        <w:rPr>
          <w:rFonts w:ascii="Verdana" w:hAnsi="Verdana"/>
        </w:rPr>
        <w:t>należy podać nazwę wykorzystanego programu komputerowego</w:t>
      </w:r>
    </w:p>
    <w:p w14:paraId="4EC52F99" w14:textId="77777777" w:rsidR="0064478D" w:rsidRPr="00697566" w:rsidRDefault="0064478D" w:rsidP="004217F4">
      <w:pPr>
        <w:widowControl/>
        <w:numPr>
          <w:ilvl w:val="0"/>
          <w:numId w:val="91"/>
        </w:numPr>
        <w:autoSpaceDE/>
        <w:autoSpaceDN/>
        <w:adjustRightInd/>
        <w:spacing w:line="276" w:lineRule="auto"/>
        <w:jc w:val="both"/>
        <w:rPr>
          <w:rFonts w:ascii="Verdana" w:hAnsi="Verdana"/>
        </w:rPr>
      </w:pPr>
      <w:r w:rsidRPr="00697566">
        <w:rPr>
          <w:rFonts w:ascii="Verdana" w:hAnsi="Verdana"/>
        </w:rPr>
        <w:t>prognozy hałasu powinny być wykonane na numerycznym model terenu</w:t>
      </w:r>
    </w:p>
    <w:p w14:paraId="7DBFD386" w14:textId="77777777" w:rsidR="0064478D" w:rsidRPr="00697566" w:rsidRDefault="0064478D" w:rsidP="004217F4">
      <w:pPr>
        <w:widowControl/>
        <w:numPr>
          <w:ilvl w:val="0"/>
          <w:numId w:val="91"/>
        </w:numPr>
        <w:autoSpaceDE/>
        <w:autoSpaceDN/>
        <w:adjustRightInd/>
        <w:spacing w:line="276" w:lineRule="auto"/>
        <w:jc w:val="both"/>
        <w:rPr>
          <w:rFonts w:ascii="Verdana" w:hAnsi="Verdana"/>
        </w:rPr>
      </w:pPr>
      <w:r w:rsidRPr="00697566">
        <w:rPr>
          <w:rFonts w:ascii="Verdana" w:hAnsi="Verdana"/>
        </w:rPr>
        <w:t xml:space="preserve">krok obliczeń powinien być dostosowany do etapu wykonywania raportu oraz klasyfikacji terenów (na etapie pozwolenia na budowę powinien wynosić nie więcej niż </w:t>
      </w:r>
      <w:smartTag w:uri="urn:schemas-microsoft-com:office:smarttags" w:element="metricconverter">
        <w:smartTagPr>
          <w:attr w:name="ProductID" w:val="10 m"/>
        </w:smartTagPr>
        <w:r w:rsidRPr="00697566">
          <w:rPr>
            <w:rFonts w:ascii="Verdana" w:hAnsi="Verdana"/>
          </w:rPr>
          <w:t>10 m</w:t>
        </w:r>
      </w:smartTag>
      <w:r w:rsidRPr="00697566">
        <w:rPr>
          <w:rFonts w:ascii="Verdana" w:hAnsi="Verdana"/>
        </w:rPr>
        <w:t xml:space="preserve"> optymalnie 2m-5m, bardziej zagęszczona siatka obliczeń powinna być zastosowana w obszarach chronionych akustycznie z istniejąca zabudową)</w:t>
      </w:r>
    </w:p>
    <w:p w14:paraId="4322BECE" w14:textId="77777777" w:rsidR="0064478D" w:rsidRPr="00697566" w:rsidRDefault="0064478D" w:rsidP="004217F4">
      <w:pPr>
        <w:widowControl/>
        <w:numPr>
          <w:ilvl w:val="0"/>
          <w:numId w:val="91"/>
        </w:numPr>
        <w:autoSpaceDE/>
        <w:autoSpaceDN/>
        <w:adjustRightInd/>
        <w:spacing w:line="276" w:lineRule="auto"/>
        <w:jc w:val="both"/>
        <w:rPr>
          <w:rFonts w:ascii="Verdana" w:hAnsi="Verdana"/>
        </w:rPr>
      </w:pPr>
      <w:r w:rsidRPr="00697566">
        <w:rPr>
          <w:rFonts w:ascii="Verdana" w:hAnsi="Verdana"/>
        </w:rPr>
        <w:lastRenderedPageBreak/>
        <w:t>prognozy powinny być wykonane na całym przebiegu inwestycji (nie mogą być wyłącznie w obszarze zabudowanym)</w:t>
      </w:r>
    </w:p>
    <w:p w14:paraId="26FEB9E2" w14:textId="77777777" w:rsidR="0064478D" w:rsidRPr="00697566" w:rsidRDefault="0064478D" w:rsidP="004217F4">
      <w:pPr>
        <w:widowControl/>
        <w:numPr>
          <w:ilvl w:val="0"/>
          <w:numId w:val="108"/>
        </w:numPr>
        <w:autoSpaceDE/>
        <w:autoSpaceDN/>
        <w:adjustRightInd/>
        <w:spacing w:line="276" w:lineRule="auto"/>
        <w:jc w:val="both"/>
        <w:rPr>
          <w:rFonts w:ascii="Verdana" w:hAnsi="Verdana"/>
        </w:rPr>
      </w:pPr>
      <w:r w:rsidRPr="00697566">
        <w:rPr>
          <w:rFonts w:ascii="Verdana" w:hAnsi="Verdana"/>
        </w:rPr>
        <w:t>Opis metody prognozowania zanieczyszczeń powietrza oraz przyjętych założeń</w:t>
      </w:r>
    </w:p>
    <w:p w14:paraId="152DCCCD" w14:textId="77777777" w:rsidR="0064478D" w:rsidRPr="00697566" w:rsidRDefault="0064478D" w:rsidP="004217F4">
      <w:pPr>
        <w:widowControl/>
        <w:numPr>
          <w:ilvl w:val="0"/>
          <w:numId w:val="106"/>
        </w:numPr>
        <w:autoSpaceDE/>
        <w:autoSpaceDN/>
        <w:adjustRightInd/>
        <w:spacing w:line="276" w:lineRule="auto"/>
        <w:jc w:val="both"/>
        <w:rPr>
          <w:rFonts w:ascii="Verdana" w:hAnsi="Verdana"/>
        </w:rPr>
      </w:pPr>
      <w:r w:rsidRPr="00697566">
        <w:rPr>
          <w:rFonts w:ascii="Verdana" w:hAnsi="Verdana"/>
        </w:rPr>
        <w:t>wymaga się, aby wskazano metodę oceny emisji oraz metodę wykorzystaną do prognozowania rozprzestrzenienia zanieczyszczeń i krótko ją scharakteryzować</w:t>
      </w:r>
    </w:p>
    <w:p w14:paraId="191682B5" w14:textId="77777777" w:rsidR="0064478D" w:rsidRPr="00697566" w:rsidRDefault="0064478D" w:rsidP="004217F4">
      <w:pPr>
        <w:widowControl/>
        <w:numPr>
          <w:ilvl w:val="0"/>
          <w:numId w:val="106"/>
        </w:numPr>
        <w:autoSpaceDE/>
        <w:autoSpaceDN/>
        <w:adjustRightInd/>
        <w:spacing w:line="276" w:lineRule="auto"/>
        <w:jc w:val="both"/>
        <w:rPr>
          <w:rFonts w:ascii="Verdana" w:hAnsi="Verdana"/>
        </w:rPr>
      </w:pPr>
      <w:r w:rsidRPr="00697566">
        <w:rPr>
          <w:rFonts w:ascii="Verdana" w:hAnsi="Verdana"/>
        </w:rPr>
        <w:t>wymaga się, aby określono założenia do wykonanych prognoz</w:t>
      </w:r>
    </w:p>
    <w:p w14:paraId="0FA11001" w14:textId="77777777" w:rsidR="0064478D" w:rsidRPr="00697566" w:rsidRDefault="0064478D" w:rsidP="004217F4">
      <w:pPr>
        <w:widowControl/>
        <w:numPr>
          <w:ilvl w:val="0"/>
          <w:numId w:val="108"/>
        </w:numPr>
        <w:autoSpaceDE/>
        <w:autoSpaceDN/>
        <w:adjustRightInd/>
        <w:spacing w:line="276" w:lineRule="auto"/>
        <w:jc w:val="both"/>
        <w:rPr>
          <w:rFonts w:ascii="Verdana" w:hAnsi="Verdana"/>
        </w:rPr>
      </w:pPr>
      <w:r w:rsidRPr="00697566">
        <w:rPr>
          <w:rFonts w:ascii="Verdana" w:hAnsi="Verdana"/>
        </w:rPr>
        <w:t>Opis metody prognozowania zanieczyszczeń w wodach spływających z dróg oraz przyjętych założeń</w:t>
      </w:r>
    </w:p>
    <w:p w14:paraId="30EFBD52" w14:textId="77777777" w:rsidR="0064478D" w:rsidRPr="00697566" w:rsidRDefault="0064478D" w:rsidP="004217F4">
      <w:pPr>
        <w:widowControl/>
        <w:numPr>
          <w:ilvl w:val="0"/>
          <w:numId w:val="108"/>
        </w:numPr>
        <w:autoSpaceDE/>
        <w:autoSpaceDN/>
        <w:adjustRightInd/>
        <w:spacing w:line="276" w:lineRule="auto"/>
        <w:jc w:val="both"/>
        <w:rPr>
          <w:rFonts w:ascii="Verdana" w:hAnsi="Verdana"/>
        </w:rPr>
      </w:pPr>
      <w:r w:rsidRPr="00697566">
        <w:rPr>
          <w:rFonts w:ascii="Verdana" w:hAnsi="Verdana"/>
        </w:rPr>
        <w:t>Opis metody szacowania prawdopodobieństwa wystąpienia poważnej awarii</w:t>
      </w:r>
    </w:p>
    <w:p w14:paraId="783ECD26" w14:textId="77777777" w:rsidR="0064478D" w:rsidRPr="00697566" w:rsidRDefault="0064478D" w:rsidP="004217F4">
      <w:pPr>
        <w:widowControl/>
        <w:numPr>
          <w:ilvl w:val="0"/>
          <w:numId w:val="108"/>
        </w:numPr>
        <w:autoSpaceDE/>
        <w:autoSpaceDN/>
        <w:adjustRightInd/>
        <w:spacing w:line="276" w:lineRule="auto"/>
        <w:jc w:val="both"/>
        <w:rPr>
          <w:rFonts w:ascii="Verdana" w:hAnsi="Verdana"/>
        </w:rPr>
      </w:pPr>
      <w:r w:rsidRPr="00697566">
        <w:rPr>
          <w:rFonts w:ascii="Verdana" w:hAnsi="Verdana"/>
        </w:rPr>
        <w:t>Opis metody wykonania inwentaryzacji przyrodniczej</w:t>
      </w:r>
    </w:p>
    <w:p w14:paraId="1C512D42" w14:textId="77777777" w:rsidR="0064478D" w:rsidRPr="00697566" w:rsidRDefault="0064478D" w:rsidP="004217F4">
      <w:pPr>
        <w:widowControl/>
        <w:numPr>
          <w:ilvl w:val="0"/>
          <w:numId w:val="107"/>
        </w:numPr>
        <w:autoSpaceDE/>
        <w:autoSpaceDN/>
        <w:adjustRightInd/>
        <w:spacing w:line="276" w:lineRule="auto"/>
        <w:jc w:val="both"/>
        <w:rPr>
          <w:rFonts w:ascii="Verdana" w:hAnsi="Verdana"/>
        </w:rPr>
      </w:pPr>
      <w:r w:rsidRPr="00697566">
        <w:rPr>
          <w:rFonts w:ascii="Verdana" w:hAnsi="Verdana"/>
        </w:rPr>
        <w:t>wskazanie okresu, częstotliwości wizji terenowych, metody wykonania inwentaryzacji, obszaru objętego inwentaryzacją, jaki zespół specjalistów wykonał inwentaryzację</w:t>
      </w:r>
    </w:p>
    <w:p w14:paraId="7141F997" w14:textId="77777777" w:rsidR="0064478D" w:rsidRPr="00697566" w:rsidRDefault="0064478D" w:rsidP="0064478D">
      <w:pPr>
        <w:rPr>
          <w:rFonts w:ascii="Verdana" w:hAnsi="Verdana"/>
        </w:rPr>
      </w:pPr>
    </w:p>
    <w:p w14:paraId="0B11140A" w14:textId="77777777" w:rsidR="0064478D" w:rsidRPr="008E15CD" w:rsidRDefault="0064478D" w:rsidP="0064478D">
      <w:pPr>
        <w:rPr>
          <w:rFonts w:ascii="Verdana" w:hAnsi="Verdana"/>
          <w:u w:val="single"/>
        </w:rPr>
      </w:pPr>
      <w:r w:rsidRPr="008E15CD">
        <w:rPr>
          <w:rFonts w:ascii="Verdana" w:hAnsi="Verdana"/>
          <w:u w:val="single"/>
        </w:rPr>
        <w:t>VIII. Opis trudności wynikających z niedostatków techniki i luk we współczesnej wiedzy</w:t>
      </w:r>
    </w:p>
    <w:p w14:paraId="293A729D" w14:textId="77777777" w:rsidR="0064478D" w:rsidRPr="00697566" w:rsidRDefault="0064478D" w:rsidP="0064478D">
      <w:pPr>
        <w:spacing w:line="276" w:lineRule="auto"/>
        <w:rPr>
          <w:rFonts w:ascii="Verdana" w:hAnsi="Verdana"/>
        </w:rPr>
      </w:pPr>
      <w:r w:rsidRPr="00697566">
        <w:rPr>
          <w:rFonts w:ascii="Verdana" w:hAnsi="Verdana"/>
        </w:rPr>
        <w:t>Opis trudności w sporządzaniu raportu jest ważnym elementem ROS, jednak bardzo często pomijanym. Powinien odnosić się do:</w:t>
      </w:r>
    </w:p>
    <w:p w14:paraId="424BC69A" w14:textId="77777777" w:rsidR="0064478D" w:rsidRPr="00697566" w:rsidRDefault="0064478D" w:rsidP="004217F4">
      <w:pPr>
        <w:widowControl/>
        <w:numPr>
          <w:ilvl w:val="0"/>
          <w:numId w:val="82"/>
        </w:numPr>
        <w:autoSpaceDE/>
        <w:autoSpaceDN/>
        <w:adjustRightInd/>
        <w:spacing w:line="276" w:lineRule="auto"/>
        <w:jc w:val="both"/>
        <w:rPr>
          <w:rFonts w:ascii="Verdana" w:hAnsi="Verdana"/>
        </w:rPr>
      </w:pPr>
      <w:r w:rsidRPr="00697566">
        <w:rPr>
          <w:rFonts w:ascii="Verdana" w:hAnsi="Verdana"/>
        </w:rPr>
        <w:t>niepewności wynikających z przyjętych metodyk prognozowania oddziaływania inwestycji na środowisko</w:t>
      </w:r>
    </w:p>
    <w:p w14:paraId="700EEC6A" w14:textId="77777777" w:rsidR="0064478D" w:rsidRPr="00697566" w:rsidRDefault="0064478D" w:rsidP="004217F4">
      <w:pPr>
        <w:widowControl/>
        <w:numPr>
          <w:ilvl w:val="0"/>
          <w:numId w:val="82"/>
        </w:numPr>
        <w:autoSpaceDE/>
        <w:autoSpaceDN/>
        <w:adjustRightInd/>
        <w:spacing w:line="276" w:lineRule="auto"/>
        <w:jc w:val="both"/>
        <w:rPr>
          <w:rFonts w:ascii="Verdana" w:hAnsi="Verdana"/>
        </w:rPr>
      </w:pPr>
      <w:r w:rsidRPr="00697566">
        <w:rPr>
          <w:rFonts w:ascii="Verdana" w:hAnsi="Verdana"/>
        </w:rPr>
        <w:t>braku danych, braku rozpoznania oddziaływań na środowisko</w:t>
      </w:r>
    </w:p>
    <w:p w14:paraId="0790A2FC" w14:textId="77777777" w:rsidR="0064478D" w:rsidRPr="00697566" w:rsidRDefault="0064478D" w:rsidP="004217F4">
      <w:pPr>
        <w:widowControl/>
        <w:numPr>
          <w:ilvl w:val="0"/>
          <w:numId w:val="82"/>
        </w:numPr>
        <w:autoSpaceDE/>
        <w:autoSpaceDN/>
        <w:adjustRightInd/>
        <w:spacing w:line="276" w:lineRule="auto"/>
        <w:jc w:val="both"/>
        <w:rPr>
          <w:rFonts w:ascii="Verdana" w:hAnsi="Verdana"/>
        </w:rPr>
      </w:pPr>
      <w:r w:rsidRPr="00697566">
        <w:rPr>
          <w:rFonts w:ascii="Verdana" w:hAnsi="Verdana"/>
        </w:rPr>
        <w:t xml:space="preserve">raport sporządzany na etapie ponownej oceny bazuje na większej ilości informacji </w:t>
      </w:r>
      <w:r>
        <w:rPr>
          <w:rFonts w:ascii="Verdana" w:hAnsi="Verdana"/>
        </w:rPr>
        <w:t xml:space="preserve">                 </w:t>
      </w:r>
      <w:r w:rsidRPr="00697566">
        <w:rPr>
          <w:rFonts w:ascii="Verdana" w:hAnsi="Verdana"/>
        </w:rPr>
        <w:t xml:space="preserve">o inwestycji (istnieje projekt budowlany) oraz można wykonać bardziej szczegółowe analizy pozwalające na stwierdzenie skuteczności zastosowanych rozwiązań </w:t>
      </w:r>
      <w:r>
        <w:rPr>
          <w:rFonts w:ascii="Verdana" w:hAnsi="Verdana"/>
        </w:rPr>
        <w:t xml:space="preserve">                           </w:t>
      </w:r>
      <w:r w:rsidRPr="00697566">
        <w:rPr>
          <w:rFonts w:ascii="Verdana" w:hAnsi="Verdana"/>
        </w:rPr>
        <w:t>w związku z tym niepewności na tym etapie jest mniej</w:t>
      </w:r>
    </w:p>
    <w:p w14:paraId="52C9566B" w14:textId="77777777" w:rsidR="0064478D" w:rsidRPr="00697566" w:rsidRDefault="0064478D" w:rsidP="0064478D">
      <w:pPr>
        <w:ind w:left="360"/>
        <w:rPr>
          <w:rFonts w:ascii="Verdana" w:hAnsi="Verdana"/>
        </w:rPr>
      </w:pPr>
    </w:p>
    <w:p w14:paraId="11051B8B" w14:textId="77777777" w:rsidR="0064478D" w:rsidRPr="008E15CD" w:rsidRDefault="0064478D" w:rsidP="0064478D">
      <w:pPr>
        <w:rPr>
          <w:rFonts w:ascii="Verdana" w:hAnsi="Verdana"/>
          <w:b/>
        </w:rPr>
      </w:pPr>
      <w:r w:rsidRPr="008E15CD">
        <w:rPr>
          <w:rFonts w:ascii="Verdana" w:hAnsi="Verdana"/>
        </w:rPr>
        <w:t>IX.</w:t>
      </w:r>
      <w:r>
        <w:rPr>
          <w:rFonts w:ascii="Verdana" w:hAnsi="Verdana"/>
          <w:b/>
        </w:rPr>
        <w:t xml:space="preserve"> </w:t>
      </w:r>
      <w:r w:rsidRPr="008E15CD">
        <w:rPr>
          <w:rFonts w:ascii="Verdana" w:hAnsi="Verdana"/>
          <w:b/>
        </w:rPr>
        <w:t xml:space="preserve"> </w:t>
      </w:r>
      <w:r w:rsidRPr="008E15CD">
        <w:rPr>
          <w:rFonts w:ascii="Verdana" w:hAnsi="Verdana"/>
          <w:u w:val="single"/>
        </w:rPr>
        <w:t xml:space="preserve">Stopień i sposób uwzględnienia wymagań ochrony środowiska zawartych   w decyzji o </w:t>
      </w:r>
      <w:r>
        <w:rPr>
          <w:rFonts w:ascii="Verdana" w:hAnsi="Verdana"/>
          <w:u w:val="single"/>
        </w:rPr>
        <w:t>ś</w:t>
      </w:r>
      <w:r w:rsidRPr="008E15CD">
        <w:rPr>
          <w:rFonts w:ascii="Verdana" w:hAnsi="Verdana"/>
          <w:u w:val="single"/>
        </w:rPr>
        <w:t>rodowiskowych uwarunkowaniach i innych decyzjach</w:t>
      </w:r>
    </w:p>
    <w:p w14:paraId="0BFE60B7" w14:textId="77777777" w:rsidR="0064478D" w:rsidRPr="00697566" w:rsidRDefault="0064478D" w:rsidP="0064478D">
      <w:pPr>
        <w:spacing w:line="276" w:lineRule="auto"/>
        <w:rPr>
          <w:rFonts w:ascii="Verdana" w:hAnsi="Verdana"/>
        </w:rPr>
      </w:pPr>
      <w:r w:rsidRPr="00697566">
        <w:rPr>
          <w:rFonts w:ascii="Verdana" w:hAnsi="Verdana"/>
        </w:rPr>
        <w:t xml:space="preserve">W ROŚ na etapie ponownej oceny powinien być stworzony odrębny rozdział zawierający analizę i ocenę wymogów zawartych w </w:t>
      </w:r>
      <w:r>
        <w:rPr>
          <w:rFonts w:ascii="Verdana" w:hAnsi="Verdana"/>
        </w:rPr>
        <w:t>DŚU</w:t>
      </w:r>
      <w:r w:rsidRPr="00697566">
        <w:rPr>
          <w:rFonts w:ascii="Verdana" w:hAnsi="Verdana"/>
        </w:rPr>
        <w:t xml:space="preserve"> i innych wydanych decyzjach (należy wyszczególnić jakie decyzje zostały wydane dla danego przedsięwzięcia)</w:t>
      </w:r>
    </w:p>
    <w:p w14:paraId="38D10F51" w14:textId="77777777" w:rsidR="0064478D" w:rsidRPr="00697566" w:rsidRDefault="0064478D" w:rsidP="004217F4">
      <w:pPr>
        <w:widowControl/>
        <w:numPr>
          <w:ilvl w:val="0"/>
          <w:numId w:val="101"/>
        </w:numPr>
        <w:autoSpaceDE/>
        <w:autoSpaceDN/>
        <w:adjustRightInd/>
        <w:spacing w:line="276" w:lineRule="auto"/>
        <w:jc w:val="both"/>
        <w:rPr>
          <w:rFonts w:ascii="Verdana" w:hAnsi="Verdana"/>
        </w:rPr>
      </w:pPr>
      <w:r w:rsidRPr="00697566">
        <w:rPr>
          <w:rFonts w:ascii="Verdana" w:hAnsi="Verdana"/>
        </w:rPr>
        <w:t xml:space="preserve">Ocena stopnia i sposobu spełnienia wymogów </w:t>
      </w:r>
      <w:r>
        <w:rPr>
          <w:rFonts w:ascii="Verdana" w:hAnsi="Verdana"/>
        </w:rPr>
        <w:t>DŚU</w:t>
      </w:r>
      <w:r w:rsidRPr="00697566">
        <w:rPr>
          <w:rFonts w:ascii="Verdana" w:hAnsi="Verdana"/>
        </w:rPr>
        <w:t xml:space="preserve"> </w:t>
      </w:r>
    </w:p>
    <w:p w14:paraId="4745712A" w14:textId="77777777" w:rsidR="0064478D" w:rsidRPr="00697566" w:rsidRDefault="0064478D" w:rsidP="004217F4">
      <w:pPr>
        <w:widowControl/>
        <w:numPr>
          <w:ilvl w:val="0"/>
          <w:numId w:val="89"/>
        </w:numPr>
        <w:autoSpaceDE/>
        <w:autoSpaceDN/>
        <w:adjustRightInd/>
        <w:spacing w:line="276" w:lineRule="auto"/>
        <w:jc w:val="both"/>
        <w:rPr>
          <w:rFonts w:ascii="Verdana" w:hAnsi="Verdana"/>
        </w:rPr>
      </w:pPr>
      <w:r w:rsidRPr="00697566">
        <w:rPr>
          <w:rFonts w:ascii="Verdana" w:hAnsi="Verdana"/>
        </w:rPr>
        <w:t xml:space="preserve">analiza każdego warunku nałożonego w  </w:t>
      </w:r>
      <w:r>
        <w:rPr>
          <w:rFonts w:ascii="Verdana" w:hAnsi="Verdana"/>
        </w:rPr>
        <w:t>DŚU</w:t>
      </w:r>
    </w:p>
    <w:p w14:paraId="4E1330D3" w14:textId="77777777" w:rsidR="0064478D" w:rsidRPr="00697566" w:rsidRDefault="0064478D" w:rsidP="004217F4">
      <w:pPr>
        <w:widowControl/>
        <w:numPr>
          <w:ilvl w:val="0"/>
          <w:numId w:val="89"/>
        </w:numPr>
        <w:autoSpaceDE/>
        <w:autoSpaceDN/>
        <w:adjustRightInd/>
        <w:spacing w:line="276" w:lineRule="auto"/>
        <w:jc w:val="both"/>
        <w:rPr>
          <w:rFonts w:ascii="Verdana" w:hAnsi="Verdana"/>
        </w:rPr>
      </w:pPr>
      <w:r w:rsidRPr="00697566">
        <w:rPr>
          <w:rFonts w:ascii="Verdana" w:hAnsi="Verdana"/>
        </w:rPr>
        <w:t>określenie, czy warunek został spełniony w projekcie budowlanym lub może być spełniony na etapie budowy oraz w jaki sposób</w:t>
      </w:r>
    </w:p>
    <w:p w14:paraId="5144DCF4" w14:textId="77777777" w:rsidR="0064478D" w:rsidRPr="00697566" w:rsidRDefault="0064478D" w:rsidP="004217F4">
      <w:pPr>
        <w:widowControl/>
        <w:numPr>
          <w:ilvl w:val="0"/>
          <w:numId w:val="89"/>
        </w:numPr>
        <w:autoSpaceDE/>
        <w:autoSpaceDN/>
        <w:adjustRightInd/>
        <w:spacing w:line="276" w:lineRule="auto"/>
        <w:jc w:val="both"/>
        <w:rPr>
          <w:rFonts w:ascii="Verdana" w:hAnsi="Verdana"/>
        </w:rPr>
      </w:pPr>
      <w:r w:rsidRPr="00697566">
        <w:rPr>
          <w:rFonts w:ascii="Verdana" w:hAnsi="Verdana"/>
        </w:rPr>
        <w:t xml:space="preserve">w przypadku gdy warunek nie został spełniony wyjaśnienie przyczyny </w:t>
      </w:r>
    </w:p>
    <w:p w14:paraId="59DD4F5C" w14:textId="77777777" w:rsidR="0064478D" w:rsidRPr="00697566" w:rsidRDefault="0064478D" w:rsidP="004217F4">
      <w:pPr>
        <w:widowControl/>
        <w:numPr>
          <w:ilvl w:val="0"/>
          <w:numId w:val="101"/>
        </w:numPr>
        <w:autoSpaceDE/>
        <w:autoSpaceDN/>
        <w:adjustRightInd/>
        <w:spacing w:line="276" w:lineRule="auto"/>
        <w:jc w:val="both"/>
        <w:rPr>
          <w:rFonts w:ascii="Verdana" w:hAnsi="Verdana"/>
        </w:rPr>
      </w:pPr>
      <w:r w:rsidRPr="00697566">
        <w:rPr>
          <w:rFonts w:ascii="Verdana" w:hAnsi="Verdana"/>
        </w:rPr>
        <w:t xml:space="preserve">Ocena stopnia i sposobu uwzględnienia wymogów innych decyzji </w:t>
      </w:r>
    </w:p>
    <w:p w14:paraId="1A3A6AA5" w14:textId="77777777" w:rsidR="0064478D" w:rsidRPr="00697566" w:rsidRDefault="0064478D" w:rsidP="004217F4">
      <w:pPr>
        <w:widowControl/>
        <w:numPr>
          <w:ilvl w:val="0"/>
          <w:numId w:val="102"/>
        </w:numPr>
        <w:autoSpaceDE/>
        <w:autoSpaceDN/>
        <w:adjustRightInd/>
        <w:spacing w:line="276" w:lineRule="auto"/>
        <w:jc w:val="both"/>
        <w:rPr>
          <w:rFonts w:ascii="Verdana" w:hAnsi="Verdana"/>
        </w:rPr>
      </w:pPr>
      <w:r w:rsidRPr="00697566">
        <w:rPr>
          <w:rFonts w:ascii="Verdana" w:hAnsi="Verdana"/>
        </w:rPr>
        <w:t>pozwolenia wodnoprawnego</w:t>
      </w:r>
    </w:p>
    <w:p w14:paraId="4E19F6D6" w14:textId="77777777" w:rsidR="0064478D" w:rsidRPr="00697566" w:rsidRDefault="0064478D" w:rsidP="004217F4">
      <w:pPr>
        <w:widowControl/>
        <w:numPr>
          <w:ilvl w:val="0"/>
          <w:numId w:val="102"/>
        </w:numPr>
        <w:autoSpaceDE/>
        <w:autoSpaceDN/>
        <w:adjustRightInd/>
        <w:spacing w:line="276" w:lineRule="auto"/>
        <w:ind w:left="641"/>
        <w:jc w:val="both"/>
        <w:rPr>
          <w:rFonts w:ascii="Verdana" w:hAnsi="Verdana"/>
        </w:rPr>
      </w:pPr>
      <w:r w:rsidRPr="00697566">
        <w:rPr>
          <w:rFonts w:ascii="Verdana" w:hAnsi="Verdana"/>
        </w:rPr>
        <w:t>decyzji lokalizacyjnej (decyzji o ustaleniu lokalizacji autostrady, decyzji o ustaleniu lokalizacji drogi krajowej)</w:t>
      </w:r>
    </w:p>
    <w:p w14:paraId="551F40BD" w14:textId="77777777" w:rsidR="0064478D" w:rsidRPr="00697566" w:rsidRDefault="0064478D" w:rsidP="0064478D">
      <w:pPr>
        <w:ind w:left="360"/>
        <w:rPr>
          <w:rFonts w:ascii="Verdana" w:hAnsi="Verdana"/>
        </w:rPr>
      </w:pPr>
    </w:p>
    <w:p w14:paraId="2B037A10" w14:textId="77777777" w:rsidR="0064478D" w:rsidRPr="008E15CD" w:rsidRDefault="0064478D" w:rsidP="0064478D">
      <w:pPr>
        <w:rPr>
          <w:rFonts w:ascii="Verdana" w:hAnsi="Verdana"/>
          <w:u w:val="single"/>
        </w:rPr>
      </w:pPr>
      <w:r w:rsidRPr="008E15CD">
        <w:rPr>
          <w:rFonts w:ascii="Verdana" w:hAnsi="Verdana"/>
          <w:u w:val="single"/>
        </w:rPr>
        <w:t>X. Wnioski i zalecenia wynikające z przeprowadzonych analiz</w:t>
      </w:r>
    </w:p>
    <w:p w14:paraId="3F6E84C4" w14:textId="77777777" w:rsidR="0064478D" w:rsidRPr="00697566" w:rsidRDefault="0064478D" w:rsidP="0064478D">
      <w:pPr>
        <w:spacing w:line="276" w:lineRule="auto"/>
        <w:ind w:left="360"/>
        <w:rPr>
          <w:rFonts w:ascii="Verdana" w:hAnsi="Verdana"/>
        </w:rPr>
      </w:pPr>
      <w:r w:rsidRPr="00697566">
        <w:rPr>
          <w:rFonts w:ascii="Verdana" w:hAnsi="Verdana"/>
        </w:rPr>
        <w:t>Podsumowanie powinno zawierać:</w:t>
      </w:r>
    </w:p>
    <w:p w14:paraId="0DE81B96" w14:textId="77777777" w:rsidR="0064478D" w:rsidRPr="00697566" w:rsidRDefault="0064478D" w:rsidP="004217F4">
      <w:pPr>
        <w:widowControl/>
        <w:numPr>
          <w:ilvl w:val="0"/>
          <w:numId w:val="103"/>
        </w:numPr>
        <w:autoSpaceDE/>
        <w:autoSpaceDN/>
        <w:adjustRightInd/>
        <w:spacing w:line="276" w:lineRule="auto"/>
        <w:jc w:val="both"/>
        <w:rPr>
          <w:rFonts w:ascii="Verdana" w:hAnsi="Verdana"/>
        </w:rPr>
      </w:pPr>
      <w:r w:rsidRPr="00697566">
        <w:rPr>
          <w:rFonts w:ascii="Verdana" w:hAnsi="Verdana"/>
        </w:rPr>
        <w:t>podsumowanie informacji o oddziaływaniu inwestycji na środowisko</w:t>
      </w:r>
    </w:p>
    <w:p w14:paraId="1C770ECE" w14:textId="77777777" w:rsidR="0064478D" w:rsidRPr="00697566" w:rsidRDefault="0064478D" w:rsidP="004217F4">
      <w:pPr>
        <w:widowControl/>
        <w:numPr>
          <w:ilvl w:val="0"/>
          <w:numId w:val="87"/>
        </w:numPr>
        <w:autoSpaceDE/>
        <w:autoSpaceDN/>
        <w:adjustRightInd/>
        <w:spacing w:line="276" w:lineRule="auto"/>
        <w:jc w:val="both"/>
        <w:rPr>
          <w:rFonts w:ascii="Verdana" w:hAnsi="Verdana"/>
        </w:rPr>
      </w:pPr>
      <w:r w:rsidRPr="00697566">
        <w:rPr>
          <w:rFonts w:ascii="Verdana" w:hAnsi="Verdana"/>
        </w:rPr>
        <w:t xml:space="preserve">wykaz zmian w projekcie budowlanym w stosunku do wymogów </w:t>
      </w:r>
      <w:r>
        <w:rPr>
          <w:rFonts w:ascii="Verdana" w:hAnsi="Verdana"/>
        </w:rPr>
        <w:t>DŚU</w:t>
      </w:r>
      <w:r w:rsidRPr="00697566">
        <w:rPr>
          <w:rFonts w:ascii="Verdana" w:hAnsi="Verdana"/>
        </w:rPr>
        <w:t xml:space="preserve"> </w:t>
      </w:r>
    </w:p>
    <w:p w14:paraId="1E7FA8FD" w14:textId="77777777" w:rsidR="0064478D" w:rsidRPr="00697566" w:rsidRDefault="0064478D" w:rsidP="004217F4">
      <w:pPr>
        <w:widowControl/>
        <w:numPr>
          <w:ilvl w:val="0"/>
          <w:numId w:val="87"/>
        </w:numPr>
        <w:autoSpaceDE/>
        <w:autoSpaceDN/>
        <w:adjustRightInd/>
        <w:spacing w:line="276" w:lineRule="auto"/>
        <w:jc w:val="both"/>
        <w:rPr>
          <w:rFonts w:ascii="Verdana" w:hAnsi="Verdana"/>
        </w:rPr>
      </w:pPr>
      <w:r w:rsidRPr="00697566">
        <w:rPr>
          <w:rFonts w:ascii="Verdana" w:hAnsi="Verdana"/>
        </w:rPr>
        <w:t>określenie zaleceń ochrony środowiska na etapie budowy i eksploatacji</w:t>
      </w:r>
    </w:p>
    <w:p w14:paraId="2282B593" w14:textId="77777777" w:rsidR="0064478D" w:rsidRPr="00697566" w:rsidRDefault="0064478D" w:rsidP="0064478D">
      <w:pPr>
        <w:ind w:left="1416"/>
        <w:rPr>
          <w:rFonts w:ascii="Verdana" w:hAnsi="Verdana"/>
        </w:rPr>
      </w:pPr>
    </w:p>
    <w:p w14:paraId="0B7C7CB5" w14:textId="77777777" w:rsidR="0064478D" w:rsidRPr="008E15CD" w:rsidRDefault="0064478D" w:rsidP="0064478D">
      <w:pPr>
        <w:rPr>
          <w:rFonts w:ascii="Verdana" w:hAnsi="Verdana"/>
          <w:u w:val="single"/>
        </w:rPr>
      </w:pPr>
      <w:r w:rsidRPr="008E15CD">
        <w:rPr>
          <w:rFonts w:ascii="Verdana" w:hAnsi="Verdana"/>
          <w:u w:val="single"/>
        </w:rPr>
        <w:t>XI.  Załączniki graficzne</w:t>
      </w:r>
    </w:p>
    <w:p w14:paraId="41C8D6FD" w14:textId="77777777" w:rsidR="0064478D" w:rsidRPr="00697566" w:rsidRDefault="0064478D" w:rsidP="0064478D">
      <w:pPr>
        <w:spacing w:line="276" w:lineRule="auto"/>
        <w:rPr>
          <w:rFonts w:ascii="Verdana" w:hAnsi="Verdana"/>
        </w:rPr>
      </w:pPr>
      <w:r w:rsidRPr="00697566">
        <w:rPr>
          <w:rFonts w:ascii="Verdana" w:hAnsi="Verdana"/>
        </w:rPr>
        <w:t xml:space="preserve">Raport powinien zawierać prezentację graficzną analizowanych uwarunkowań, oddziaływań i proponowanych rozwiązań w tym: </w:t>
      </w:r>
    </w:p>
    <w:p w14:paraId="50EC7A55" w14:textId="77777777" w:rsidR="0064478D" w:rsidRPr="00697566" w:rsidRDefault="0064478D" w:rsidP="004217F4">
      <w:pPr>
        <w:widowControl/>
        <w:numPr>
          <w:ilvl w:val="0"/>
          <w:numId w:val="99"/>
        </w:numPr>
        <w:autoSpaceDE/>
        <w:autoSpaceDN/>
        <w:adjustRightInd/>
        <w:spacing w:line="276" w:lineRule="auto"/>
        <w:jc w:val="both"/>
        <w:rPr>
          <w:rFonts w:ascii="Verdana" w:hAnsi="Verdana"/>
        </w:rPr>
      </w:pPr>
      <w:r w:rsidRPr="00697566">
        <w:rPr>
          <w:rFonts w:ascii="Verdana" w:hAnsi="Verdana"/>
        </w:rPr>
        <w:t>mapę orientacyjną z przebiegiem wszystkich analizowanych wariantów (wyodrębnić warianty analizowane na poprzednich etapach analiz)</w:t>
      </w:r>
    </w:p>
    <w:p w14:paraId="1B1DE13A" w14:textId="77777777" w:rsidR="0064478D" w:rsidRPr="00697566" w:rsidRDefault="0064478D" w:rsidP="004217F4">
      <w:pPr>
        <w:widowControl/>
        <w:numPr>
          <w:ilvl w:val="0"/>
          <w:numId w:val="99"/>
        </w:numPr>
        <w:autoSpaceDE/>
        <w:autoSpaceDN/>
        <w:adjustRightInd/>
        <w:spacing w:line="276" w:lineRule="auto"/>
        <w:jc w:val="both"/>
        <w:rPr>
          <w:rFonts w:ascii="Verdana" w:hAnsi="Verdana"/>
        </w:rPr>
      </w:pPr>
      <w:r w:rsidRPr="00697566">
        <w:rPr>
          <w:rFonts w:ascii="Verdana" w:hAnsi="Verdana"/>
        </w:rPr>
        <w:t>mapy uwarunkowań środowiskowych</w:t>
      </w:r>
    </w:p>
    <w:p w14:paraId="64563972" w14:textId="77777777" w:rsidR="0064478D" w:rsidRPr="00697566" w:rsidRDefault="0064478D" w:rsidP="0064478D">
      <w:pPr>
        <w:autoSpaceDE/>
        <w:autoSpaceDN/>
        <w:adjustRightInd/>
        <w:spacing w:line="276" w:lineRule="auto"/>
        <w:ind w:left="360"/>
        <w:rPr>
          <w:rFonts w:ascii="Verdana" w:hAnsi="Verdana"/>
        </w:rPr>
      </w:pPr>
      <w:r w:rsidRPr="00697566">
        <w:rPr>
          <w:rFonts w:ascii="Verdana" w:hAnsi="Verdana"/>
        </w:rPr>
        <w:lastRenderedPageBreak/>
        <w:t>Powinny zawierać poniższe informacje:</w:t>
      </w:r>
    </w:p>
    <w:p w14:paraId="5AE6C046" w14:textId="77777777" w:rsidR="0064478D" w:rsidRPr="00697566" w:rsidRDefault="0064478D" w:rsidP="004217F4">
      <w:pPr>
        <w:widowControl/>
        <w:numPr>
          <w:ilvl w:val="0"/>
          <w:numId w:val="76"/>
        </w:numPr>
        <w:autoSpaceDE/>
        <w:autoSpaceDN/>
        <w:adjustRightInd/>
        <w:spacing w:line="276" w:lineRule="auto"/>
        <w:jc w:val="both"/>
        <w:rPr>
          <w:rFonts w:ascii="Verdana" w:hAnsi="Verdana"/>
        </w:rPr>
      </w:pPr>
      <w:r w:rsidRPr="00697566">
        <w:rPr>
          <w:rFonts w:ascii="Verdana" w:hAnsi="Verdana"/>
        </w:rPr>
        <w:t>sposób użytkowania terenu (rolne, leśne, zabudowy), wskazanie obszarów wymagających ochrony akustycznej</w:t>
      </w:r>
    </w:p>
    <w:p w14:paraId="616B32EA" w14:textId="77777777" w:rsidR="0064478D" w:rsidRPr="00697566" w:rsidRDefault="0064478D" w:rsidP="004217F4">
      <w:pPr>
        <w:widowControl/>
        <w:numPr>
          <w:ilvl w:val="0"/>
          <w:numId w:val="76"/>
        </w:numPr>
        <w:autoSpaceDE/>
        <w:autoSpaceDN/>
        <w:adjustRightInd/>
        <w:spacing w:line="276" w:lineRule="auto"/>
        <w:jc w:val="both"/>
        <w:rPr>
          <w:rFonts w:ascii="Verdana" w:hAnsi="Verdana"/>
        </w:rPr>
      </w:pPr>
      <w:r w:rsidRPr="00697566">
        <w:rPr>
          <w:rFonts w:ascii="Verdana" w:hAnsi="Verdana"/>
        </w:rPr>
        <w:t xml:space="preserve">obszary chronione, w podziale na kategorie wymienione w ustawie </w:t>
      </w:r>
      <w:r w:rsidRPr="00697566">
        <w:rPr>
          <w:rFonts w:ascii="Verdana" w:hAnsi="Verdana"/>
          <w:i/>
        </w:rPr>
        <w:t>o ochronie przyrody</w:t>
      </w:r>
      <w:r w:rsidRPr="00697566">
        <w:rPr>
          <w:rFonts w:ascii="Verdana" w:hAnsi="Verdana"/>
        </w:rPr>
        <w:t xml:space="preserve"> w tym projektowane i istniejące obszary Natura 2000,</w:t>
      </w:r>
    </w:p>
    <w:p w14:paraId="688D3404" w14:textId="77777777" w:rsidR="0064478D" w:rsidRPr="00697566" w:rsidRDefault="0064478D" w:rsidP="004217F4">
      <w:pPr>
        <w:widowControl/>
        <w:numPr>
          <w:ilvl w:val="0"/>
          <w:numId w:val="76"/>
        </w:numPr>
        <w:autoSpaceDE/>
        <w:autoSpaceDN/>
        <w:adjustRightInd/>
        <w:spacing w:line="276" w:lineRule="auto"/>
        <w:jc w:val="both"/>
        <w:rPr>
          <w:rFonts w:ascii="Verdana" w:hAnsi="Verdana"/>
        </w:rPr>
      </w:pPr>
      <w:r w:rsidRPr="00697566">
        <w:rPr>
          <w:rFonts w:ascii="Verdana" w:hAnsi="Verdana"/>
        </w:rPr>
        <w:t>granice GZWP</w:t>
      </w:r>
      <w:r>
        <w:rPr>
          <w:rFonts w:ascii="Verdana" w:hAnsi="Verdana"/>
        </w:rPr>
        <w:t>, JCWP i JCWPd</w:t>
      </w:r>
      <w:r w:rsidRPr="00697566">
        <w:rPr>
          <w:rFonts w:ascii="Verdana" w:hAnsi="Verdana"/>
        </w:rPr>
        <w:t xml:space="preserve"> oraz stref ochronnych ujęć wodnych</w:t>
      </w:r>
    </w:p>
    <w:p w14:paraId="0C1164B5" w14:textId="77777777" w:rsidR="0064478D" w:rsidRPr="00697566" w:rsidRDefault="0064478D" w:rsidP="004217F4">
      <w:pPr>
        <w:widowControl/>
        <w:numPr>
          <w:ilvl w:val="0"/>
          <w:numId w:val="76"/>
        </w:numPr>
        <w:autoSpaceDE/>
        <w:autoSpaceDN/>
        <w:adjustRightInd/>
        <w:spacing w:line="276" w:lineRule="auto"/>
        <w:jc w:val="both"/>
        <w:rPr>
          <w:rFonts w:ascii="Verdana" w:hAnsi="Verdana"/>
        </w:rPr>
      </w:pPr>
      <w:r w:rsidRPr="00697566">
        <w:rPr>
          <w:rFonts w:ascii="Verdana" w:hAnsi="Verdana"/>
        </w:rPr>
        <w:t>złoża surowców oraz granice obszarów i terenów górniczych</w:t>
      </w:r>
    </w:p>
    <w:p w14:paraId="125132C6" w14:textId="77777777" w:rsidR="0064478D" w:rsidRPr="00697566" w:rsidRDefault="0064478D" w:rsidP="004217F4">
      <w:pPr>
        <w:widowControl/>
        <w:numPr>
          <w:ilvl w:val="0"/>
          <w:numId w:val="76"/>
        </w:numPr>
        <w:autoSpaceDE/>
        <w:autoSpaceDN/>
        <w:adjustRightInd/>
        <w:spacing w:line="276" w:lineRule="auto"/>
        <w:jc w:val="both"/>
        <w:rPr>
          <w:rFonts w:ascii="Verdana" w:hAnsi="Verdana"/>
        </w:rPr>
      </w:pPr>
      <w:r w:rsidRPr="00697566">
        <w:rPr>
          <w:rFonts w:ascii="Verdana" w:hAnsi="Verdana"/>
        </w:rPr>
        <w:t>rodzaje i typy gleb, klasy bonitacyjne (gleby chronione) itp.</w:t>
      </w:r>
    </w:p>
    <w:p w14:paraId="50158030" w14:textId="77777777" w:rsidR="0064478D" w:rsidRPr="00697566" w:rsidRDefault="0064478D" w:rsidP="004217F4">
      <w:pPr>
        <w:widowControl/>
        <w:numPr>
          <w:ilvl w:val="0"/>
          <w:numId w:val="76"/>
        </w:numPr>
        <w:autoSpaceDE/>
        <w:autoSpaceDN/>
        <w:adjustRightInd/>
        <w:spacing w:line="276" w:lineRule="auto"/>
        <w:jc w:val="both"/>
        <w:rPr>
          <w:rFonts w:ascii="Verdana" w:hAnsi="Verdana"/>
        </w:rPr>
      </w:pPr>
      <w:r w:rsidRPr="00697566">
        <w:rPr>
          <w:rFonts w:ascii="Verdana" w:hAnsi="Verdana"/>
        </w:rPr>
        <w:t>kilometraż wariantu, ewentualnie alternatywne rozwiązania węzłów</w:t>
      </w:r>
    </w:p>
    <w:p w14:paraId="63E39C5C" w14:textId="77777777" w:rsidR="0064478D" w:rsidRPr="00697566" w:rsidRDefault="0064478D" w:rsidP="004217F4">
      <w:pPr>
        <w:widowControl/>
        <w:numPr>
          <w:ilvl w:val="0"/>
          <w:numId w:val="76"/>
        </w:numPr>
        <w:autoSpaceDE/>
        <w:autoSpaceDN/>
        <w:adjustRightInd/>
        <w:spacing w:line="276" w:lineRule="auto"/>
        <w:jc w:val="both"/>
        <w:rPr>
          <w:rFonts w:ascii="Verdana" w:hAnsi="Verdana"/>
        </w:rPr>
      </w:pPr>
      <w:r w:rsidRPr="00697566">
        <w:rPr>
          <w:rFonts w:ascii="Verdana" w:hAnsi="Verdana"/>
        </w:rPr>
        <w:t>zabytki w tym archeologiczne</w:t>
      </w:r>
    </w:p>
    <w:p w14:paraId="2DF256FB" w14:textId="77777777" w:rsidR="0064478D" w:rsidRPr="00697566" w:rsidRDefault="0064478D" w:rsidP="004217F4">
      <w:pPr>
        <w:widowControl/>
        <w:numPr>
          <w:ilvl w:val="0"/>
          <w:numId w:val="76"/>
        </w:numPr>
        <w:autoSpaceDE/>
        <w:autoSpaceDN/>
        <w:adjustRightInd/>
        <w:spacing w:line="276" w:lineRule="auto"/>
        <w:jc w:val="both"/>
        <w:rPr>
          <w:rFonts w:ascii="Verdana" w:hAnsi="Verdana"/>
        </w:rPr>
      </w:pPr>
      <w:r w:rsidRPr="00697566">
        <w:rPr>
          <w:rFonts w:ascii="Verdana" w:hAnsi="Verdana"/>
        </w:rPr>
        <w:t>skala i legenda (skala map dobrana tak, aby informacje na mapach były czytelne – w zależności od skali inwestycji, analizowanego zagadnienia, oprócz map zawierających szczegółową analizę uwarunkowań środowiskowych wzdłuż wszystkich analizowanych wariantów, wymagane jest załączenie mapy pokazującej inwestycję na tle obszarów chronionych w tym obszarów N2000 również w szerszej skali)</w:t>
      </w:r>
    </w:p>
    <w:p w14:paraId="44FFA1B1" w14:textId="77777777" w:rsidR="0064478D" w:rsidRPr="00697566" w:rsidRDefault="0064478D" w:rsidP="004217F4">
      <w:pPr>
        <w:widowControl/>
        <w:numPr>
          <w:ilvl w:val="0"/>
          <w:numId w:val="99"/>
        </w:numPr>
        <w:autoSpaceDE/>
        <w:autoSpaceDN/>
        <w:adjustRightInd/>
        <w:spacing w:line="276" w:lineRule="auto"/>
        <w:jc w:val="both"/>
        <w:rPr>
          <w:rFonts w:ascii="Verdana" w:hAnsi="Verdana"/>
        </w:rPr>
      </w:pPr>
      <w:r w:rsidRPr="00697566">
        <w:rPr>
          <w:rFonts w:ascii="Verdana" w:hAnsi="Verdana"/>
        </w:rPr>
        <w:t xml:space="preserve">mapy  inwentaryzacji i waloryzacji przyrodniczej </w:t>
      </w:r>
    </w:p>
    <w:p w14:paraId="1DEADA38" w14:textId="77777777" w:rsidR="0064478D" w:rsidRPr="00697566" w:rsidRDefault="0064478D" w:rsidP="004217F4">
      <w:pPr>
        <w:widowControl/>
        <w:numPr>
          <w:ilvl w:val="0"/>
          <w:numId w:val="76"/>
        </w:numPr>
        <w:autoSpaceDE/>
        <w:autoSpaceDN/>
        <w:adjustRightInd/>
        <w:spacing w:line="276" w:lineRule="auto"/>
        <w:jc w:val="both"/>
        <w:rPr>
          <w:rFonts w:ascii="Verdana" w:hAnsi="Verdana"/>
        </w:rPr>
      </w:pPr>
      <w:r w:rsidRPr="00697566">
        <w:rPr>
          <w:rFonts w:ascii="Verdana" w:hAnsi="Verdana"/>
        </w:rPr>
        <w:t xml:space="preserve">typy siedlisk przyrodniczych oraz zinwentaryzowane chronione gatunki z podziałem na chronione na podstawie przepisów europejskich i krajowych </w:t>
      </w:r>
    </w:p>
    <w:p w14:paraId="55C264CB" w14:textId="77777777" w:rsidR="0064478D" w:rsidRPr="00697566" w:rsidRDefault="0064478D" w:rsidP="004217F4">
      <w:pPr>
        <w:widowControl/>
        <w:numPr>
          <w:ilvl w:val="0"/>
          <w:numId w:val="76"/>
        </w:numPr>
        <w:autoSpaceDE/>
        <w:autoSpaceDN/>
        <w:adjustRightInd/>
        <w:spacing w:line="276" w:lineRule="auto"/>
        <w:jc w:val="both"/>
        <w:rPr>
          <w:rFonts w:ascii="Verdana" w:hAnsi="Verdana"/>
        </w:rPr>
      </w:pPr>
      <w:r w:rsidRPr="00697566">
        <w:rPr>
          <w:rFonts w:ascii="Verdana" w:hAnsi="Verdana"/>
        </w:rPr>
        <w:t>korytarze migracyjne zwierząt</w:t>
      </w:r>
    </w:p>
    <w:p w14:paraId="1DA1A068" w14:textId="77777777" w:rsidR="0064478D" w:rsidRPr="00697566" w:rsidRDefault="0064478D" w:rsidP="004217F4">
      <w:pPr>
        <w:widowControl/>
        <w:numPr>
          <w:ilvl w:val="0"/>
          <w:numId w:val="99"/>
        </w:numPr>
        <w:autoSpaceDE/>
        <w:autoSpaceDN/>
        <w:adjustRightInd/>
        <w:spacing w:line="276" w:lineRule="auto"/>
        <w:jc w:val="both"/>
        <w:rPr>
          <w:rFonts w:ascii="Verdana" w:hAnsi="Verdana"/>
        </w:rPr>
      </w:pPr>
      <w:r w:rsidRPr="00697566">
        <w:rPr>
          <w:rFonts w:ascii="Verdana" w:hAnsi="Verdana"/>
        </w:rPr>
        <w:t xml:space="preserve">mapy oddziaływania akustycznego inwestycji </w:t>
      </w:r>
    </w:p>
    <w:p w14:paraId="5C937565" w14:textId="77777777" w:rsidR="0064478D" w:rsidRPr="00697566" w:rsidRDefault="0064478D" w:rsidP="0064478D">
      <w:pPr>
        <w:spacing w:line="276" w:lineRule="auto"/>
        <w:ind w:left="360"/>
        <w:rPr>
          <w:rFonts w:ascii="Verdana" w:hAnsi="Verdana"/>
        </w:rPr>
      </w:pPr>
      <w:r w:rsidRPr="00697566">
        <w:rPr>
          <w:rFonts w:ascii="Verdana" w:hAnsi="Verdana"/>
        </w:rPr>
        <w:t>Powinny przedstawiać:</w:t>
      </w:r>
    </w:p>
    <w:p w14:paraId="200B85B3" w14:textId="77777777" w:rsidR="0064478D" w:rsidRPr="00697566" w:rsidRDefault="0064478D" w:rsidP="004217F4">
      <w:pPr>
        <w:widowControl/>
        <w:numPr>
          <w:ilvl w:val="0"/>
          <w:numId w:val="76"/>
        </w:numPr>
        <w:autoSpaceDE/>
        <w:autoSpaceDN/>
        <w:adjustRightInd/>
        <w:jc w:val="both"/>
        <w:rPr>
          <w:rFonts w:ascii="Verdana" w:hAnsi="Verdana"/>
        </w:rPr>
      </w:pPr>
      <w:r w:rsidRPr="00697566">
        <w:rPr>
          <w:rFonts w:ascii="Verdana" w:hAnsi="Verdana"/>
        </w:rPr>
        <w:t xml:space="preserve">aktualny klimat akustyczny na istniejącej drodze krajowej </w:t>
      </w:r>
    </w:p>
    <w:p w14:paraId="7514EDFB" w14:textId="77777777" w:rsidR="0064478D" w:rsidRPr="00697566" w:rsidRDefault="0064478D" w:rsidP="004217F4">
      <w:pPr>
        <w:widowControl/>
        <w:numPr>
          <w:ilvl w:val="0"/>
          <w:numId w:val="76"/>
        </w:numPr>
        <w:autoSpaceDE/>
        <w:autoSpaceDN/>
        <w:adjustRightInd/>
        <w:spacing w:line="276" w:lineRule="auto"/>
        <w:jc w:val="both"/>
        <w:rPr>
          <w:rFonts w:ascii="Verdana" w:hAnsi="Verdana"/>
        </w:rPr>
      </w:pPr>
      <w:r w:rsidRPr="00697566">
        <w:rPr>
          <w:rFonts w:ascii="Verdana" w:hAnsi="Verdana"/>
        </w:rPr>
        <w:t xml:space="preserve">klimat akustyczny na istniejącej drodze/ sieci dróg w przypadku realizacji inwestycji oraz zaniechania realizacji inwestycji  w perspektywach przyjętych dla wariantu inwestycyjnego </w:t>
      </w:r>
    </w:p>
    <w:p w14:paraId="3EFA9ABD" w14:textId="77777777" w:rsidR="0064478D" w:rsidRPr="00697566" w:rsidRDefault="0064478D" w:rsidP="004217F4">
      <w:pPr>
        <w:widowControl/>
        <w:numPr>
          <w:ilvl w:val="2"/>
          <w:numId w:val="79"/>
        </w:numPr>
        <w:autoSpaceDE/>
        <w:autoSpaceDN/>
        <w:adjustRightInd/>
        <w:spacing w:line="276" w:lineRule="auto"/>
        <w:jc w:val="both"/>
        <w:rPr>
          <w:rFonts w:ascii="Verdana" w:hAnsi="Verdana"/>
        </w:rPr>
      </w:pPr>
      <w:r w:rsidRPr="00697566">
        <w:rPr>
          <w:rFonts w:ascii="Verdana" w:hAnsi="Verdana"/>
        </w:rPr>
        <w:t xml:space="preserve">rok oddania do użytkowania, </w:t>
      </w:r>
    </w:p>
    <w:p w14:paraId="2F0F1582" w14:textId="77777777" w:rsidR="0064478D" w:rsidRPr="00697566" w:rsidRDefault="0064478D" w:rsidP="004217F4">
      <w:pPr>
        <w:widowControl/>
        <w:numPr>
          <w:ilvl w:val="2"/>
          <w:numId w:val="79"/>
        </w:numPr>
        <w:autoSpaceDE/>
        <w:autoSpaceDN/>
        <w:adjustRightInd/>
        <w:spacing w:line="276" w:lineRule="auto"/>
        <w:jc w:val="both"/>
        <w:rPr>
          <w:rFonts w:ascii="Verdana" w:hAnsi="Verdana"/>
        </w:rPr>
      </w:pPr>
      <w:r w:rsidRPr="00697566">
        <w:rPr>
          <w:rFonts w:ascii="Verdana" w:hAnsi="Verdana"/>
        </w:rPr>
        <w:t>w perspektywie 5-10 lat po oddaniu do użytkowania</w:t>
      </w:r>
    </w:p>
    <w:p w14:paraId="70B8F5B0" w14:textId="77777777" w:rsidR="0064478D" w:rsidRPr="00697566" w:rsidRDefault="0064478D" w:rsidP="004217F4">
      <w:pPr>
        <w:widowControl/>
        <w:numPr>
          <w:ilvl w:val="0"/>
          <w:numId w:val="78"/>
        </w:numPr>
        <w:autoSpaceDE/>
        <w:autoSpaceDN/>
        <w:adjustRightInd/>
        <w:spacing w:line="276" w:lineRule="auto"/>
        <w:jc w:val="both"/>
        <w:rPr>
          <w:rFonts w:ascii="Verdana" w:hAnsi="Verdana"/>
        </w:rPr>
      </w:pPr>
      <w:r w:rsidRPr="00697566">
        <w:rPr>
          <w:rFonts w:ascii="Verdana" w:hAnsi="Verdana"/>
        </w:rPr>
        <w:t>zasięg ponadnormatywnego poziomu hałasu  dla wariantu dla którego sporządzono projekt budowlany w perspektywach</w:t>
      </w:r>
    </w:p>
    <w:p w14:paraId="02B65C80" w14:textId="77777777" w:rsidR="0064478D" w:rsidRPr="00697566" w:rsidRDefault="0064478D" w:rsidP="004217F4">
      <w:pPr>
        <w:widowControl/>
        <w:numPr>
          <w:ilvl w:val="2"/>
          <w:numId w:val="80"/>
        </w:numPr>
        <w:autoSpaceDE/>
        <w:autoSpaceDN/>
        <w:adjustRightInd/>
        <w:spacing w:line="276" w:lineRule="auto"/>
        <w:jc w:val="both"/>
        <w:rPr>
          <w:rFonts w:ascii="Verdana" w:hAnsi="Verdana"/>
        </w:rPr>
      </w:pPr>
      <w:r w:rsidRPr="00697566">
        <w:rPr>
          <w:rFonts w:ascii="Verdana" w:hAnsi="Verdana"/>
        </w:rPr>
        <w:t>rok oddania do użytkowania</w:t>
      </w:r>
    </w:p>
    <w:p w14:paraId="29073BD8" w14:textId="77777777" w:rsidR="0064478D" w:rsidRPr="00697566" w:rsidRDefault="0064478D" w:rsidP="004217F4">
      <w:pPr>
        <w:widowControl/>
        <w:numPr>
          <w:ilvl w:val="2"/>
          <w:numId w:val="80"/>
        </w:numPr>
        <w:autoSpaceDE/>
        <w:autoSpaceDN/>
        <w:adjustRightInd/>
        <w:spacing w:line="276" w:lineRule="auto"/>
        <w:jc w:val="both"/>
        <w:rPr>
          <w:rFonts w:ascii="Verdana" w:hAnsi="Verdana"/>
        </w:rPr>
      </w:pPr>
      <w:r w:rsidRPr="00697566">
        <w:rPr>
          <w:rFonts w:ascii="Verdana" w:hAnsi="Verdana"/>
        </w:rPr>
        <w:t>w perspektywie 5-10 lat po oddaniu do użytkowania</w:t>
      </w:r>
    </w:p>
    <w:p w14:paraId="158FA0CB" w14:textId="77777777" w:rsidR="0064478D" w:rsidRPr="00697566" w:rsidRDefault="0064478D" w:rsidP="004217F4">
      <w:pPr>
        <w:widowControl/>
        <w:numPr>
          <w:ilvl w:val="0"/>
          <w:numId w:val="78"/>
        </w:numPr>
        <w:autoSpaceDE/>
        <w:autoSpaceDN/>
        <w:adjustRightInd/>
        <w:spacing w:line="276" w:lineRule="auto"/>
        <w:jc w:val="both"/>
        <w:rPr>
          <w:rFonts w:ascii="Verdana" w:hAnsi="Verdana"/>
        </w:rPr>
      </w:pPr>
      <w:r w:rsidRPr="00697566">
        <w:rPr>
          <w:rFonts w:ascii="Verdana" w:hAnsi="Verdana"/>
        </w:rPr>
        <w:t>wymagane jest przedstawienie, co najmniej izofon ponadnormatywnego poziomu hałasu wyznaczających największy zasięg oddziaływania inwestycji (najczęściej izofona 50 dB noc)</w:t>
      </w:r>
    </w:p>
    <w:p w14:paraId="421855A0" w14:textId="77777777" w:rsidR="0064478D" w:rsidRPr="00697566" w:rsidRDefault="0064478D" w:rsidP="004217F4">
      <w:pPr>
        <w:widowControl/>
        <w:numPr>
          <w:ilvl w:val="0"/>
          <w:numId w:val="78"/>
        </w:numPr>
        <w:autoSpaceDE/>
        <w:autoSpaceDN/>
        <w:adjustRightInd/>
        <w:spacing w:line="276" w:lineRule="auto"/>
        <w:jc w:val="both"/>
        <w:rPr>
          <w:rFonts w:ascii="Verdana" w:hAnsi="Verdana"/>
        </w:rPr>
      </w:pPr>
      <w:r w:rsidRPr="00697566">
        <w:rPr>
          <w:rFonts w:ascii="Verdana" w:hAnsi="Verdana"/>
        </w:rPr>
        <w:t>wymagane jest przedstawienie zasięgu ponadnormatywnego poziomu hałasu przed i po zastosowaniu zabezpieczeń akustycznych we wszystkich powyższych horyzontach</w:t>
      </w:r>
    </w:p>
    <w:p w14:paraId="3A99B8B6" w14:textId="77777777" w:rsidR="0064478D" w:rsidRPr="00697566" w:rsidRDefault="0064478D" w:rsidP="004217F4">
      <w:pPr>
        <w:widowControl/>
        <w:numPr>
          <w:ilvl w:val="0"/>
          <w:numId w:val="78"/>
        </w:numPr>
        <w:autoSpaceDE/>
        <w:autoSpaceDN/>
        <w:adjustRightInd/>
        <w:spacing w:line="276" w:lineRule="auto"/>
        <w:jc w:val="both"/>
        <w:rPr>
          <w:rFonts w:ascii="Verdana" w:hAnsi="Verdana"/>
        </w:rPr>
      </w:pPr>
      <w:r w:rsidRPr="00697566">
        <w:rPr>
          <w:rFonts w:ascii="Verdana" w:hAnsi="Verdana"/>
        </w:rPr>
        <w:t>krok obliczeń 1-</w:t>
      </w:r>
      <w:smartTag w:uri="urn:schemas-microsoft-com:office:smarttags" w:element="metricconverter">
        <w:smartTagPr>
          <w:attr w:name="ProductID" w:val="5 m"/>
        </w:smartTagPr>
        <w:r w:rsidRPr="00697566">
          <w:rPr>
            <w:rFonts w:ascii="Verdana" w:hAnsi="Verdana"/>
          </w:rPr>
          <w:t>5 m</w:t>
        </w:r>
      </w:smartTag>
      <w:r w:rsidRPr="00697566">
        <w:rPr>
          <w:rFonts w:ascii="Verdana" w:hAnsi="Verdana"/>
        </w:rPr>
        <w:t xml:space="preserve"> w zależności od charakteru zagospodarowania terenu, prędkość pojazdów przyjęta do prognozowania powinna być zróżnicowana dla obszarów zabudowanych (ograniczenia prędkości) oraz niezabudowanych</w:t>
      </w:r>
    </w:p>
    <w:p w14:paraId="364FF2F0" w14:textId="77777777" w:rsidR="0064478D" w:rsidRPr="00697566" w:rsidRDefault="0064478D" w:rsidP="004217F4">
      <w:pPr>
        <w:widowControl/>
        <w:numPr>
          <w:ilvl w:val="0"/>
          <w:numId w:val="78"/>
        </w:numPr>
        <w:autoSpaceDE/>
        <w:autoSpaceDN/>
        <w:adjustRightInd/>
        <w:spacing w:line="276" w:lineRule="auto"/>
        <w:jc w:val="both"/>
        <w:rPr>
          <w:rFonts w:ascii="Verdana" w:hAnsi="Verdana"/>
        </w:rPr>
      </w:pPr>
      <w:r w:rsidRPr="00697566">
        <w:rPr>
          <w:rFonts w:ascii="Verdana" w:hAnsi="Verdana"/>
        </w:rPr>
        <w:t>przebieg izofon powinien być ciągły i uginać się na przeszkodach terenowych</w:t>
      </w:r>
    </w:p>
    <w:p w14:paraId="3427AC57" w14:textId="77777777" w:rsidR="0064478D" w:rsidRPr="00697566" w:rsidRDefault="0064478D" w:rsidP="004217F4">
      <w:pPr>
        <w:widowControl/>
        <w:numPr>
          <w:ilvl w:val="0"/>
          <w:numId w:val="78"/>
        </w:numPr>
        <w:autoSpaceDE/>
        <w:autoSpaceDN/>
        <w:adjustRightInd/>
        <w:spacing w:line="276" w:lineRule="auto"/>
        <w:jc w:val="both"/>
        <w:rPr>
          <w:rFonts w:ascii="Verdana" w:hAnsi="Verdana"/>
        </w:rPr>
      </w:pPr>
      <w:r w:rsidRPr="00697566">
        <w:rPr>
          <w:rFonts w:ascii="Verdana" w:hAnsi="Verdana"/>
        </w:rPr>
        <w:t>skala map odpowiednia dla projektu budowlanego 1:1000-1:2000 (1:5000 jeżeli jest czytelna), (skala map powinna być dostosowana do potrzeb, charakteru inwestycji, uwarunkowań przyrodniczych</w:t>
      </w:r>
    </w:p>
    <w:p w14:paraId="710B668F" w14:textId="77777777" w:rsidR="0064478D" w:rsidRPr="00D466FF" w:rsidRDefault="0064478D" w:rsidP="004217F4">
      <w:pPr>
        <w:widowControl/>
        <w:numPr>
          <w:ilvl w:val="0"/>
          <w:numId w:val="99"/>
        </w:numPr>
        <w:autoSpaceDE/>
        <w:autoSpaceDN/>
        <w:adjustRightInd/>
        <w:spacing w:line="276" w:lineRule="auto"/>
        <w:jc w:val="both"/>
        <w:rPr>
          <w:rFonts w:ascii="Verdana" w:hAnsi="Verdana"/>
        </w:rPr>
      </w:pPr>
      <w:r w:rsidRPr="00D466FF">
        <w:rPr>
          <w:rFonts w:ascii="Verdana" w:hAnsi="Verdana"/>
        </w:rPr>
        <w:t>mapy emisji zanieczyszczeń</w:t>
      </w:r>
    </w:p>
    <w:p w14:paraId="5D6A7DCC" w14:textId="77777777" w:rsidR="0064478D" w:rsidRPr="00697566" w:rsidRDefault="0064478D" w:rsidP="0064478D">
      <w:pPr>
        <w:spacing w:line="276" w:lineRule="auto"/>
        <w:ind w:left="360"/>
        <w:rPr>
          <w:rFonts w:ascii="Verdana" w:hAnsi="Verdana"/>
        </w:rPr>
      </w:pPr>
      <w:r w:rsidRPr="00697566">
        <w:rPr>
          <w:rFonts w:ascii="Verdana" w:hAnsi="Verdana"/>
        </w:rPr>
        <w:t>Powinny przedstawiać:</w:t>
      </w:r>
    </w:p>
    <w:p w14:paraId="5968F311" w14:textId="77777777" w:rsidR="0064478D" w:rsidRPr="00697566" w:rsidRDefault="0064478D" w:rsidP="004217F4">
      <w:pPr>
        <w:widowControl/>
        <w:numPr>
          <w:ilvl w:val="0"/>
          <w:numId w:val="78"/>
        </w:numPr>
        <w:autoSpaceDE/>
        <w:autoSpaceDN/>
        <w:adjustRightInd/>
        <w:spacing w:line="276" w:lineRule="auto"/>
        <w:jc w:val="both"/>
        <w:rPr>
          <w:rFonts w:ascii="Verdana" w:hAnsi="Verdana"/>
        </w:rPr>
      </w:pPr>
      <w:r w:rsidRPr="00697566">
        <w:rPr>
          <w:rFonts w:ascii="Verdana" w:hAnsi="Verdana"/>
        </w:rPr>
        <w:t>dopuszczalne jest przedstawienie zasięgu izolinii substancji wyznaczającej największy zasięg ponadnormatywnego oddziaływania zanieczyszczeń</w:t>
      </w:r>
    </w:p>
    <w:p w14:paraId="2A41CBF6" w14:textId="77777777" w:rsidR="0064478D" w:rsidRPr="00697566" w:rsidRDefault="0064478D" w:rsidP="004217F4">
      <w:pPr>
        <w:widowControl/>
        <w:numPr>
          <w:ilvl w:val="0"/>
          <w:numId w:val="78"/>
        </w:numPr>
        <w:autoSpaceDE/>
        <w:autoSpaceDN/>
        <w:adjustRightInd/>
        <w:spacing w:line="276" w:lineRule="auto"/>
        <w:jc w:val="both"/>
        <w:rPr>
          <w:rFonts w:ascii="Verdana" w:hAnsi="Verdana"/>
        </w:rPr>
      </w:pPr>
      <w:r w:rsidRPr="00697566">
        <w:rPr>
          <w:rFonts w:ascii="Verdana" w:hAnsi="Verdana"/>
        </w:rPr>
        <w:t>perspektywy prognoz jak dla map oddziaływania akustycznego</w:t>
      </w:r>
    </w:p>
    <w:p w14:paraId="393A6EB7" w14:textId="77777777" w:rsidR="0064478D" w:rsidRPr="00697566" w:rsidRDefault="0064478D" w:rsidP="004217F4">
      <w:pPr>
        <w:widowControl/>
        <w:numPr>
          <w:ilvl w:val="0"/>
          <w:numId w:val="99"/>
        </w:numPr>
        <w:autoSpaceDE/>
        <w:autoSpaceDN/>
        <w:adjustRightInd/>
        <w:spacing w:line="276" w:lineRule="auto"/>
        <w:jc w:val="both"/>
        <w:rPr>
          <w:rFonts w:ascii="Verdana" w:hAnsi="Verdana"/>
        </w:rPr>
      </w:pPr>
      <w:r w:rsidRPr="00697566">
        <w:rPr>
          <w:rFonts w:ascii="Verdana" w:hAnsi="Verdana"/>
        </w:rPr>
        <w:t>mapy urządzeń ochrony środowiska</w:t>
      </w:r>
    </w:p>
    <w:p w14:paraId="11B62DDD" w14:textId="77777777" w:rsidR="0064478D" w:rsidRPr="00697566" w:rsidRDefault="0064478D" w:rsidP="004217F4">
      <w:pPr>
        <w:widowControl/>
        <w:numPr>
          <w:ilvl w:val="0"/>
          <w:numId w:val="100"/>
        </w:numPr>
        <w:autoSpaceDE/>
        <w:autoSpaceDN/>
        <w:adjustRightInd/>
        <w:spacing w:line="276" w:lineRule="auto"/>
        <w:jc w:val="both"/>
        <w:rPr>
          <w:rFonts w:ascii="Verdana" w:hAnsi="Verdana"/>
        </w:rPr>
      </w:pPr>
      <w:r w:rsidRPr="00697566">
        <w:rPr>
          <w:rFonts w:ascii="Verdana" w:hAnsi="Verdana"/>
        </w:rPr>
        <w:lastRenderedPageBreak/>
        <w:t>powinny zawierać przejścia dla zwierząt, nasadzenia zieleni, ekrany akustyczne, zbiorniki retencyjne,  itp.</w:t>
      </w:r>
    </w:p>
    <w:p w14:paraId="150A206C" w14:textId="77777777" w:rsidR="0064478D" w:rsidRPr="00697566" w:rsidRDefault="0064478D" w:rsidP="0064478D">
      <w:pPr>
        <w:ind w:left="1080"/>
        <w:rPr>
          <w:rFonts w:ascii="Verdana" w:hAnsi="Verdana"/>
        </w:rPr>
      </w:pPr>
    </w:p>
    <w:p w14:paraId="408A9E5C" w14:textId="77777777" w:rsidR="0064478D" w:rsidRPr="008E15CD" w:rsidRDefault="0064478D" w:rsidP="0064478D">
      <w:pPr>
        <w:rPr>
          <w:rFonts w:ascii="Verdana" w:hAnsi="Verdana"/>
          <w:u w:val="single"/>
        </w:rPr>
      </w:pPr>
      <w:r w:rsidRPr="008E15CD">
        <w:rPr>
          <w:rFonts w:ascii="Verdana" w:hAnsi="Verdana"/>
          <w:u w:val="single"/>
        </w:rPr>
        <w:t>XII. Struktura opracowania i jakość prezentacji danych</w:t>
      </w:r>
    </w:p>
    <w:p w14:paraId="20EA0212" w14:textId="77777777" w:rsidR="0064478D" w:rsidRPr="00697566" w:rsidRDefault="0064478D" w:rsidP="004217F4">
      <w:pPr>
        <w:widowControl/>
        <w:numPr>
          <w:ilvl w:val="0"/>
          <w:numId w:val="100"/>
        </w:numPr>
        <w:autoSpaceDE/>
        <w:autoSpaceDN/>
        <w:adjustRightInd/>
        <w:jc w:val="both"/>
        <w:rPr>
          <w:rFonts w:ascii="Verdana" w:hAnsi="Verdana"/>
        </w:rPr>
      </w:pPr>
      <w:r w:rsidRPr="00697566">
        <w:rPr>
          <w:rFonts w:ascii="Verdana" w:hAnsi="Verdana"/>
        </w:rPr>
        <w:t xml:space="preserve">wymogi jak dla ROŚ na etapie </w:t>
      </w:r>
      <w:r>
        <w:rPr>
          <w:rFonts w:ascii="Verdana" w:hAnsi="Verdana"/>
        </w:rPr>
        <w:t>DŚU</w:t>
      </w:r>
      <w:r w:rsidRPr="00697566">
        <w:rPr>
          <w:rFonts w:ascii="Verdana" w:hAnsi="Verdana"/>
        </w:rPr>
        <w:t xml:space="preserve">. </w:t>
      </w:r>
    </w:p>
    <w:p w14:paraId="4C5E2D6D" w14:textId="77777777" w:rsidR="0064478D" w:rsidRPr="00697566" w:rsidRDefault="0064478D" w:rsidP="004217F4">
      <w:pPr>
        <w:widowControl/>
        <w:numPr>
          <w:ilvl w:val="0"/>
          <w:numId w:val="100"/>
        </w:numPr>
        <w:autoSpaceDE/>
        <w:autoSpaceDN/>
        <w:adjustRightInd/>
        <w:jc w:val="both"/>
        <w:rPr>
          <w:rFonts w:ascii="Verdana" w:hAnsi="Verdana"/>
        </w:rPr>
      </w:pPr>
      <w:r w:rsidRPr="00697566">
        <w:rPr>
          <w:rFonts w:ascii="Verdana" w:hAnsi="Verdana"/>
        </w:rPr>
        <w:t xml:space="preserve">konieczny w ROŚ dodatkowy rozdział z analizą spełnienia wymogów z </w:t>
      </w:r>
      <w:r>
        <w:rPr>
          <w:rFonts w:ascii="Verdana" w:hAnsi="Verdana"/>
        </w:rPr>
        <w:t>DŚU</w:t>
      </w:r>
    </w:p>
    <w:p w14:paraId="540193FA" w14:textId="77777777" w:rsidR="0064478D" w:rsidRPr="00697566" w:rsidRDefault="0064478D" w:rsidP="0064478D">
      <w:pPr>
        <w:rPr>
          <w:rFonts w:ascii="Verdana" w:hAnsi="Verdana"/>
        </w:rPr>
      </w:pPr>
    </w:p>
    <w:p w14:paraId="5B96AE71" w14:textId="77777777" w:rsidR="0064478D" w:rsidRPr="008E15CD" w:rsidRDefault="0064478D" w:rsidP="0064478D">
      <w:pPr>
        <w:rPr>
          <w:rFonts w:ascii="Verdana" w:hAnsi="Verdana"/>
          <w:u w:val="single"/>
        </w:rPr>
      </w:pPr>
      <w:r w:rsidRPr="008E15CD">
        <w:rPr>
          <w:rFonts w:ascii="Verdana" w:hAnsi="Verdana"/>
          <w:u w:val="single"/>
        </w:rPr>
        <w:t xml:space="preserve">XIII. Streszczenie </w:t>
      </w:r>
    </w:p>
    <w:p w14:paraId="3EAF0FF9" w14:textId="77777777" w:rsidR="0064478D" w:rsidRPr="00697566" w:rsidRDefault="0064478D" w:rsidP="004217F4">
      <w:pPr>
        <w:widowControl/>
        <w:numPr>
          <w:ilvl w:val="0"/>
          <w:numId w:val="100"/>
        </w:numPr>
        <w:autoSpaceDE/>
        <w:autoSpaceDN/>
        <w:adjustRightInd/>
        <w:jc w:val="both"/>
        <w:rPr>
          <w:rFonts w:ascii="Verdana" w:hAnsi="Verdana"/>
        </w:rPr>
      </w:pPr>
      <w:r w:rsidRPr="00697566">
        <w:rPr>
          <w:rFonts w:ascii="Verdana" w:hAnsi="Verdana"/>
        </w:rPr>
        <w:t xml:space="preserve">wymogi jak dla ROŚ na etapie </w:t>
      </w:r>
      <w:r>
        <w:rPr>
          <w:rFonts w:ascii="Verdana" w:hAnsi="Verdana"/>
        </w:rPr>
        <w:t>DŚU</w:t>
      </w:r>
    </w:p>
    <w:p w14:paraId="5D04A503" w14:textId="77777777" w:rsidR="0064478D" w:rsidRDefault="0064478D" w:rsidP="0064478D">
      <w:pPr>
        <w:spacing w:after="160" w:line="259" w:lineRule="auto"/>
        <w:rPr>
          <w:rFonts w:ascii="Verdana" w:hAnsi="Verdana"/>
        </w:rPr>
      </w:pPr>
      <w:r w:rsidRPr="00697566">
        <w:rPr>
          <w:rFonts w:ascii="Verdana" w:hAnsi="Verdana"/>
        </w:rPr>
        <w:t xml:space="preserve">streszczenie powinno podobnie jak raport odpowiadać szczegółowości projektu budowlanego wskazywać rozwiązania </w:t>
      </w:r>
      <w:r>
        <w:rPr>
          <w:rFonts w:ascii="Verdana" w:hAnsi="Verdana"/>
        </w:rPr>
        <w:t>techniczne.</w:t>
      </w:r>
    </w:p>
    <w:p w14:paraId="163B50F7" w14:textId="77777777" w:rsidR="0064478D" w:rsidRPr="004217F4" w:rsidRDefault="0064478D" w:rsidP="004217F4">
      <w:pPr>
        <w:autoSpaceDE/>
        <w:autoSpaceDN/>
        <w:adjustRightInd/>
        <w:rPr>
          <w:rFonts w:ascii="Verdana" w:hAnsi="Verdana"/>
        </w:rPr>
      </w:pPr>
      <w:r>
        <w:rPr>
          <w:rFonts w:ascii="Verdana" w:hAnsi="Verdana"/>
        </w:rPr>
        <w:br w:type="page"/>
      </w:r>
      <w:bookmarkStart w:id="33" w:name="_Rozporządzenia"/>
      <w:bookmarkEnd w:id="32"/>
      <w:bookmarkEnd w:id="33"/>
    </w:p>
    <w:p w14:paraId="7C9DC448" w14:textId="77777777" w:rsidR="0064478D" w:rsidRDefault="0064478D">
      <w:pPr>
        <w:shd w:val="clear" w:color="auto" w:fill="FFFFFF"/>
        <w:spacing w:before="504"/>
        <w:ind w:left="5"/>
        <w:rPr>
          <w:sz w:val="22"/>
          <w:szCs w:val="22"/>
        </w:rPr>
      </w:pPr>
    </w:p>
    <w:p w14:paraId="38A065F6" w14:textId="256D158C" w:rsidR="003D4F68" w:rsidRDefault="0064478D">
      <w:pPr>
        <w:shd w:val="clear" w:color="auto" w:fill="FFFFFF"/>
        <w:tabs>
          <w:tab w:val="left" w:pos="706"/>
        </w:tabs>
        <w:spacing w:before="542"/>
      </w:pPr>
      <w:r>
        <w:rPr>
          <w:b/>
          <w:bCs/>
          <w:spacing w:val="-4"/>
          <w:sz w:val="22"/>
          <w:szCs w:val="22"/>
        </w:rPr>
        <w:t>4</w:t>
      </w:r>
      <w:r w:rsidR="001A311C">
        <w:rPr>
          <w:b/>
          <w:bCs/>
          <w:sz w:val="22"/>
          <w:szCs w:val="22"/>
        </w:rPr>
        <w:tab/>
        <w:t>WYMAGANIA DLA PROJEKTOWANEJ INWESTYCJI</w:t>
      </w:r>
    </w:p>
    <w:p w14:paraId="7C74607C" w14:textId="77777777" w:rsidR="003D4F68" w:rsidRDefault="001A311C">
      <w:pPr>
        <w:shd w:val="clear" w:color="auto" w:fill="FFFFFF"/>
        <w:spacing w:before="226" w:line="254" w:lineRule="exact"/>
      </w:pPr>
      <w:r>
        <w:rPr>
          <w:spacing w:val="-7"/>
          <w:sz w:val="22"/>
          <w:szCs w:val="22"/>
        </w:rPr>
        <w:t>Wymagania   dla   inwestycji   i   projektowanych   obiekt</w:t>
      </w:r>
      <w:r>
        <w:rPr>
          <w:rFonts w:eastAsia="Times New Roman" w:cs="Times New Roman"/>
          <w:spacing w:val="-7"/>
          <w:sz w:val="22"/>
          <w:szCs w:val="22"/>
        </w:rPr>
        <w:t>ó</w:t>
      </w:r>
      <w:r>
        <w:rPr>
          <w:rFonts w:eastAsia="Times New Roman"/>
          <w:spacing w:val="-7"/>
          <w:sz w:val="22"/>
          <w:szCs w:val="22"/>
        </w:rPr>
        <w:t>w   budowlanych   i   urz</w:t>
      </w:r>
      <w:r>
        <w:rPr>
          <w:rFonts w:eastAsia="Times New Roman" w:cs="Times New Roman"/>
          <w:spacing w:val="-7"/>
          <w:sz w:val="22"/>
          <w:szCs w:val="22"/>
        </w:rPr>
        <w:t>ą</w:t>
      </w:r>
      <w:r>
        <w:rPr>
          <w:rFonts w:eastAsia="Times New Roman"/>
          <w:spacing w:val="-7"/>
          <w:sz w:val="22"/>
          <w:szCs w:val="22"/>
        </w:rPr>
        <w:t>dze</w:t>
      </w:r>
      <w:r>
        <w:rPr>
          <w:rFonts w:eastAsia="Times New Roman" w:cs="Times New Roman"/>
          <w:spacing w:val="-7"/>
          <w:sz w:val="22"/>
          <w:szCs w:val="22"/>
        </w:rPr>
        <w:t>ń</w:t>
      </w:r>
      <w:r>
        <w:rPr>
          <w:rFonts w:eastAsia="Times New Roman"/>
          <w:spacing w:val="-7"/>
          <w:sz w:val="22"/>
          <w:szCs w:val="22"/>
        </w:rPr>
        <w:t xml:space="preserve">   infrastruktury </w:t>
      </w:r>
      <w:r>
        <w:rPr>
          <w:rFonts w:eastAsia="Times New Roman"/>
          <w:sz w:val="22"/>
          <w:szCs w:val="22"/>
        </w:rPr>
        <w:t xml:space="preserve">podano w SP.00.00.00 </w:t>
      </w:r>
      <w:r>
        <w:rPr>
          <w:rFonts w:eastAsia="Times New Roman" w:cs="Times New Roman"/>
          <w:sz w:val="22"/>
          <w:szCs w:val="22"/>
        </w:rPr>
        <w:t>„</w:t>
      </w:r>
      <w:r>
        <w:rPr>
          <w:rFonts w:eastAsia="Times New Roman"/>
          <w:sz w:val="22"/>
          <w:szCs w:val="22"/>
        </w:rPr>
        <w:t>Wymagania og</w:t>
      </w:r>
      <w:r>
        <w:rPr>
          <w:rFonts w:eastAsia="Times New Roman" w:cs="Times New Roman"/>
          <w:sz w:val="22"/>
          <w:szCs w:val="22"/>
        </w:rPr>
        <w:t>ó</w:t>
      </w:r>
      <w:r>
        <w:rPr>
          <w:rFonts w:eastAsia="Times New Roman"/>
          <w:sz w:val="22"/>
          <w:szCs w:val="22"/>
        </w:rPr>
        <w:t>lne dla Dokument</w:t>
      </w:r>
      <w:r>
        <w:rPr>
          <w:rFonts w:eastAsia="Times New Roman" w:cs="Times New Roman"/>
          <w:sz w:val="22"/>
          <w:szCs w:val="22"/>
        </w:rPr>
        <w:t>ó</w:t>
      </w:r>
      <w:r>
        <w:rPr>
          <w:rFonts w:eastAsia="Times New Roman"/>
          <w:sz w:val="22"/>
          <w:szCs w:val="22"/>
        </w:rPr>
        <w:t>w Wykonawcy</w:t>
      </w:r>
      <w:r>
        <w:rPr>
          <w:rFonts w:eastAsia="Times New Roman" w:cs="Times New Roman"/>
          <w:sz w:val="22"/>
          <w:szCs w:val="22"/>
        </w:rPr>
        <w:t>”</w:t>
      </w:r>
      <w:r>
        <w:rPr>
          <w:rFonts w:eastAsia="Times New Roman"/>
          <w:sz w:val="22"/>
          <w:szCs w:val="22"/>
        </w:rPr>
        <w:t xml:space="preserve"> pkt 2.</w:t>
      </w:r>
    </w:p>
    <w:p w14:paraId="17A67840" w14:textId="64E04F55" w:rsidR="003D4F68" w:rsidRDefault="0064478D">
      <w:pPr>
        <w:shd w:val="clear" w:color="auto" w:fill="FFFFFF"/>
        <w:tabs>
          <w:tab w:val="left" w:pos="706"/>
        </w:tabs>
        <w:spacing w:before="226"/>
      </w:pPr>
      <w:r>
        <w:rPr>
          <w:b/>
          <w:bCs/>
          <w:spacing w:val="-4"/>
          <w:sz w:val="22"/>
          <w:szCs w:val="22"/>
        </w:rPr>
        <w:t>5</w:t>
      </w:r>
      <w:r w:rsidR="001A311C">
        <w:rPr>
          <w:b/>
          <w:bCs/>
          <w:sz w:val="22"/>
          <w:szCs w:val="22"/>
        </w:rPr>
        <w:tab/>
        <w:t>MATERIA</w:t>
      </w:r>
      <w:r w:rsidR="001A311C">
        <w:rPr>
          <w:rFonts w:eastAsia="Times New Roman" w:cs="Times New Roman"/>
          <w:b/>
          <w:bCs/>
          <w:sz w:val="22"/>
          <w:szCs w:val="22"/>
        </w:rPr>
        <w:t>Ł</w:t>
      </w:r>
      <w:r w:rsidR="001A311C">
        <w:rPr>
          <w:rFonts w:eastAsia="Times New Roman"/>
          <w:b/>
          <w:bCs/>
          <w:sz w:val="22"/>
          <w:szCs w:val="22"/>
        </w:rPr>
        <w:t>Y WYJ</w:t>
      </w:r>
      <w:r w:rsidR="001A311C">
        <w:rPr>
          <w:rFonts w:eastAsia="Times New Roman" w:cs="Times New Roman"/>
          <w:b/>
          <w:bCs/>
          <w:sz w:val="22"/>
          <w:szCs w:val="22"/>
        </w:rPr>
        <w:t>Ś</w:t>
      </w:r>
      <w:r w:rsidR="001A311C">
        <w:rPr>
          <w:rFonts w:eastAsia="Times New Roman"/>
          <w:b/>
          <w:bCs/>
          <w:sz w:val="22"/>
          <w:szCs w:val="22"/>
        </w:rPr>
        <w:t>CIOWE, POMIARY, BADANIA, OBLICZENIA I EKSPERTYZY</w:t>
      </w:r>
    </w:p>
    <w:p w14:paraId="685FE4D2" w14:textId="0C5067EB" w:rsidR="003D4F68" w:rsidRDefault="0064478D">
      <w:pPr>
        <w:shd w:val="clear" w:color="auto" w:fill="FFFFFF"/>
        <w:spacing w:before="226" w:line="250" w:lineRule="exact"/>
      </w:pPr>
      <w:r>
        <w:rPr>
          <w:b/>
          <w:bCs/>
          <w:sz w:val="22"/>
          <w:szCs w:val="22"/>
        </w:rPr>
        <w:t>5.1</w:t>
      </w:r>
      <w:r w:rsidR="001A311C">
        <w:rPr>
          <w:b/>
          <w:bCs/>
          <w:sz w:val="22"/>
          <w:szCs w:val="22"/>
        </w:rPr>
        <w:t xml:space="preserve"> Materia</w:t>
      </w:r>
      <w:r w:rsidR="001A311C">
        <w:rPr>
          <w:rFonts w:eastAsia="Times New Roman" w:cs="Times New Roman"/>
          <w:b/>
          <w:bCs/>
          <w:sz w:val="22"/>
          <w:szCs w:val="22"/>
        </w:rPr>
        <w:t>ł</w:t>
      </w:r>
      <w:r w:rsidR="001A311C">
        <w:rPr>
          <w:rFonts w:eastAsia="Times New Roman"/>
          <w:b/>
          <w:bCs/>
          <w:sz w:val="22"/>
          <w:szCs w:val="22"/>
        </w:rPr>
        <w:t>y wyj</w:t>
      </w:r>
      <w:r w:rsidR="001A311C">
        <w:rPr>
          <w:rFonts w:eastAsia="Times New Roman" w:cs="Times New Roman"/>
          <w:b/>
          <w:bCs/>
          <w:sz w:val="22"/>
          <w:szCs w:val="22"/>
        </w:rPr>
        <w:t>ś</w:t>
      </w:r>
      <w:r w:rsidR="001A311C">
        <w:rPr>
          <w:rFonts w:eastAsia="Times New Roman"/>
          <w:b/>
          <w:bCs/>
          <w:sz w:val="22"/>
          <w:szCs w:val="22"/>
        </w:rPr>
        <w:t>ciowe do projektowania</w:t>
      </w:r>
    </w:p>
    <w:p w14:paraId="41DA479F" w14:textId="77777777" w:rsidR="003D4F68" w:rsidRDefault="001A311C">
      <w:pPr>
        <w:shd w:val="clear" w:color="auto" w:fill="FFFFFF"/>
        <w:spacing w:line="250" w:lineRule="exact"/>
      </w:pPr>
      <w:r>
        <w:rPr>
          <w:sz w:val="22"/>
          <w:szCs w:val="22"/>
        </w:rPr>
        <w:t>Og</w:t>
      </w:r>
      <w:r>
        <w:rPr>
          <w:rFonts w:eastAsia="Times New Roman" w:cs="Times New Roman"/>
          <w:sz w:val="22"/>
          <w:szCs w:val="22"/>
        </w:rPr>
        <w:t>ó</w:t>
      </w:r>
      <w:r>
        <w:rPr>
          <w:rFonts w:eastAsia="Times New Roman"/>
          <w:sz w:val="22"/>
          <w:szCs w:val="22"/>
        </w:rPr>
        <w:t>lne wymagania dotycz</w:t>
      </w:r>
      <w:r>
        <w:rPr>
          <w:rFonts w:eastAsia="Times New Roman" w:cs="Times New Roman"/>
          <w:sz w:val="22"/>
          <w:szCs w:val="22"/>
        </w:rPr>
        <w:t>ą</w:t>
      </w:r>
      <w:r>
        <w:rPr>
          <w:rFonts w:eastAsia="Times New Roman"/>
          <w:sz w:val="22"/>
          <w:szCs w:val="22"/>
        </w:rPr>
        <w:t>ce materia</w:t>
      </w:r>
      <w:r>
        <w:rPr>
          <w:rFonts w:eastAsia="Times New Roman" w:cs="Times New Roman"/>
          <w:sz w:val="22"/>
          <w:szCs w:val="22"/>
        </w:rPr>
        <w:t>łó</w:t>
      </w:r>
      <w:r>
        <w:rPr>
          <w:rFonts w:eastAsia="Times New Roman"/>
          <w:sz w:val="22"/>
          <w:szCs w:val="22"/>
        </w:rPr>
        <w:t>w wyj</w:t>
      </w:r>
      <w:r>
        <w:rPr>
          <w:rFonts w:eastAsia="Times New Roman" w:cs="Times New Roman"/>
          <w:sz w:val="22"/>
          <w:szCs w:val="22"/>
        </w:rPr>
        <w:t>ś</w:t>
      </w:r>
      <w:r>
        <w:rPr>
          <w:rFonts w:eastAsia="Times New Roman"/>
          <w:sz w:val="22"/>
          <w:szCs w:val="22"/>
        </w:rPr>
        <w:t>ciowych do projektowania znajduj</w:t>
      </w:r>
      <w:r>
        <w:rPr>
          <w:rFonts w:eastAsia="Times New Roman" w:cs="Times New Roman"/>
          <w:sz w:val="22"/>
          <w:szCs w:val="22"/>
        </w:rPr>
        <w:t>ą</w:t>
      </w:r>
      <w:r>
        <w:rPr>
          <w:rFonts w:eastAsia="Times New Roman"/>
          <w:sz w:val="22"/>
          <w:szCs w:val="22"/>
        </w:rPr>
        <w:t xml:space="preserve"> si</w:t>
      </w:r>
      <w:r>
        <w:rPr>
          <w:rFonts w:eastAsia="Times New Roman" w:cs="Times New Roman"/>
          <w:sz w:val="22"/>
          <w:szCs w:val="22"/>
        </w:rPr>
        <w:t>ę</w:t>
      </w:r>
      <w:r>
        <w:rPr>
          <w:rFonts w:eastAsia="Times New Roman"/>
          <w:sz w:val="22"/>
          <w:szCs w:val="22"/>
        </w:rPr>
        <w:t xml:space="preserve"> w</w:t>
      </w:r>
    </w:p>
    <w:p w14:paraId="6DFA77D9" w14:textId="77777777" w:rsidR="003D4F68" w:rsidRDefault="001A311C" w:rsidP="00323257">
      <w:pPr>
        <w:shd w:val="clear" w:color="auto" w:fill="FFFFFF"/>
        <w:spacing w:line="250" w:lineRule="exact"/>
        <w:jc w:val="both"/>
      </w:pPr>
      <w:r>
        <w:rPr>
          <w:sz w:val="22"/>
          <w:szCs w:val="22"/>
        </w:rPr>
        <w:t xml:space="preserve">SP.00.00.00 </w:t>
      </w:r>
      <w:r>
        <w:rPr>
          <w:rFonts w:eastAsia="Times New Roman" w:cs="Times New Roman"/>
          <w:sz w:val="22"/>
          <w:szCs w:val="22"/>
        </w:rPr>
        <w:t>„</w:t>
      </w:r>
      <w:r>
        <w:rPr>
          <w:rFonts w:eastAsia="Times New Roman"/>
          <w:sz w:val="22"/>
          <w:szCs w:val="22"/>
        </w:rPr>
        <w:t>Wymagania og</w:t>
      </w:r>
      <w:r>
        <w:rPr>
          <w:rFonts w:eastAsia="Times New Roman" w:cs="Times New Roman"/>
          <w:sz w:val="22"/>
          <w:szCs w:val="22"/>
        </w:rPr>
        <w:t>ó</w:t>
      </w:r>
      <w:r>
        <w:rPr>
          <w:rFonts w:eastAsia="Times New Roman"/>
          <w:sz w:val="22"/>
          <w:szCs w:val="22"/>
        </w:rPr>
        <w:t>lne dla Dokument</w:t>
      </w:r>
      <w:r>
        <w:rPr>
          <w:rFonts w:eastAsia="Times New Roman" w:cs="Times New Roman"/>
          <w:sz w:val="22"/>
          <w:szCs w:val="22"/>
        </w:rPr>
        <w:t>ó</w:t>
      </w:r>
      <w:r>
        <w:rPr>
          <w:rFonts w:eastAsia="Times New Roman"/>
          <w:sz w:val="22"/>
          <w:szCs w:val="22"/>
        </w:rPr>
        <w:t>w Wykonawcy</w:t>
      </w:r>
      <w:r>
        <w:rPr>
          <w:rFonts w:eastAsia="Times New Roman" w:cs="Times New Roman"/>
          <w:sz w:val="22"/>
          <w:szCs w:val="22"/>
        </w:rPr>
        <w:t>”</w:t>
      </w:r>
      <w:r>
        <w:rPr>
          <w:rFonts w:eastAsia="Times New Roman"/>
          <w:sz w:val="22"/>
          <w:szCs w:val="22"/>
        </w:rPr>
        <w:t xml:space="preserve"> 3.1. Materia</w:t>
      </w:r>
      <w:r>
        <w:rPr>
          <w:rFonts w:eastAsia="Times New Roman" w:cs="Times New Roman"/>
          <w:sz w:val="22"/>
          <w:szCs w:val="22"/>
        </w:rPr>
        <w:t>ł</w:t>
      </w:r>
      <w:r>
        <w:rPr>
          <w:rFonts w:eastAsia="Times New Roman"/>
          <w:sz w:val="22"/>
          <w:szCs w:val="22"/>
        </w:rPr>
        <w:t>y archiwalne i</w:t>
      </w:r>
    </w:p>
    <w:p w14:paraId="3CD4BEE9" w14:textId="77777777" w:rsidR="003D4F68" w:rsidRDefault="001A311C" w:rsidP="00323257">
      <w:pPr>
        <w:shd w:val="clear" w:color="auto" w:fill="FFFFFF"/>
        <w:spacing w:line="250" w:lineRule="exact"/>
        <w:jc w:val="both"/>
      </w:pPr>
      <w:r>
        <w:rPr>
          <w:sz w:val="22"/>
          <w:szCs w:val="22"/>
        </w:rPr>
        <w:t>warunki.</w:t>
      </w:r>
    </w:p>
    <w:p w14:paraId="48ACCCE2" w14:textId="77777777" w:rsidR="003D4F68" w:rsidRDefault="001A311C" w:rsidP="00323257">
      <w:pPr>
        <w:shd w:val="clear" w:color="auto" w:fill="FFFFFF"/>
        <w:spacing w:line="250" w:lineRule="exact"/>
        <w:jc w:val="both"/>
      </w:pPr>
      <w:r>
        <w:rPr>
          <w:spacing w:val="-10"/>
          <w:sz w:val="22"/>
          <w:szCs w:val="22"/>
        </w:rPr>
        <w:t>Materia</w:t>
      </w:r>
      <w:r>
        <w:rPr>
          <w:rFonts w:eastAsia="Times New Roman" w:cs="Times New Roman"/>
          <w:spacing w:val="-10"/>
          <w:sz w:val="22"/>
          <w:szCs w:val="22"/>
        </w:rPr>
        <w:t>ł</w:t>
      </w:r>
      <w:r>
        <w:rPr>
          <w:rFonts w:eastAsia="Times New Roman"/>
          <w:spacing w:val="-10"/>
          <w:sz w:val="22"/>
          <w:szCs w:val="22"/>
        </w:rPr>
        <w:t>y    wyj</w:t>
      </w:r>
      <w:r>
        <w:rPr>
          <w:rFonts w:eastAsia="Times New Roman" w:cs="Times New Roman"/>
          <w:spacing w:val="-10"/>
          <w:sz w:val="22"/>
          <w:szCs w:val="22"/>
        </w:rPr>
        <w:t>ś</w:t>
      </w:r>
      <w:r>
        <w:rPr>
          <w:rFonts w:eastAsia="Times New Roman"/>
          <w:spacing w:val="-10"/>
          <w:sz w:val="22"/>
          <w:szCs w:val="22"/>
        </w:rPr>
        <w:t>ciowe    do    projektowania    zosta</w:t>
      </w:r>
      <w:r>
        <w:rPr>
          <w:rFonts w:eastAsia="Times New Roman" w:cs="Times New Roman"/>
          <w:spacing w:val="-10"/>
          <w:sz w:val="22"/>
          <w:szCs w:val="22"/>
        </w:rPr>
        <w:t>ł</w:t>
      </w:r>
      <w:r>
        <w:rPr>
          <w:rFonts w:eastAsia="Times New Roman"/>
          <w:spacing w:val="-10"/>
          <w:sz w:val="22"/>
          <w:szCs w:val="22"/>
        </w:rPr>
        <w:t>y    za</w:t>
      </w:r>
      <w:r>
        <w:rPr>
          <w:rFonts w:eastAsia="Times New Roman" w:cs="Times New Roman"/>
          <w:spacing w:val="-10"/>
          <w:sz w:val="22"/>
          <w:szCs w:val="22"/>
        </w:rPr>
        <w:t>łą</w:t>
      </w:r>
      <w:r>
        <w:rPr>
          <w:rFonts w:eastAsia="Times New Roman"/>
          <w:spacing w:val="-10"/>
          <w:sz w:val="22"/>
          <w:szCs w:val="22"/>
        </w:rPr>
        <w:t>czone    w    cz</w:t>
      </w:r>
      <w:r>
        <w:rPr>
          <w:rFonts w:eastAsia="Times New Roman" w:cs="Times New Roman"/>
          <w:spacing w:val="-10"/>
          <w:sz w:val="22"/>
          <w:szCs w:val="22"/>
        </w:rPr>
        <w:t>ęś</w:t>
      </w:r>
      <w:r>
        <w:rPr>
          <w:rFonts w:eastAsia="Times New Roman"/>
          <w:spacing w:val="-10"/>
          <w:sz w:val="22"/>
          <w:szCs w:val="22"/>
        </w:rPr>
        <w:t>ci    informacyjnej    Programu</w:t>
      </w:r>
      <w:r w:rsidR="00323257">
        <w:rPr>
          <w:rFonts w:eastAsia="Times New Roman"/>
          <w:spacing w:val="-10"/>
          <w:sz w:val="22"/>
          <w:szCs w:val="22"/>
        </w:rPr>
        <w:t xml:space="preserve"> </w:t>
      </w:r>
      <w:r>
        <w:rPr>
          <w:sz w:val="22"/>
          <w:szCs w:val="22"/>
        </w:rPr>
        <w:t>funkcjonalno-u</w:t>
      </w:r>
      <w:r>
        <w:rPr>
          <w:rFonts w:eastAsia="Times New Roman" w:cs="Times New Roman"/>
          <w:sz w:val="22"/>
          <w:szCs w:val="22"/>
        </w:rPr>
        <w:t>ż</w:t>
      </w:r>
      <w:r>
        <w:rPr>
          <w:rFonts w:eastAsia="Times New Roman"/>
          <w:sz w:val="22"/>
          <w:szCs w:val="22"/>
        </w:rPr>
        <w:t>ytkowego.</w:t>
      </w:r>
    </w:p>
    <w:p w14:paraId="283CC495" w14:textId="03AF5567" w:rsidR="003D4F68" w:rsidRDefault="0064478D">
      <w:pPr>
        <w:shd w:val="clear" w:color="auto" w:fill="FFFFFF"/>
        <w:tabs>
          <w:tab w:val="left" w:pos="706"/>
        </w:tabs>
        <w:spacing w:before="451" w:line="254" w:lineRule="exact"/>
      </w:pPr>
      <w:r>
        <w:rPr>
          <w:b/>
          <w:bCs/>
          <w:spacing w:val="-2"/>
          <w:sz w:val="22"/>
          <w:szCs w:val="22"/>
        </w:rPr>
        <w:t>5.2</w:t>
      </w:r>
      <w:r w:rsidR="001A311C">
        <w:rPr>
          <w:b/>
          <w:bCs/>
          <w:sz w:val="22"/>
          <w:szCs w:val="22"/>
        </w:rPr>
        <w:tab/>
        <w:t>Materia</w:t>
      </w:r>
      <w:r w:rsidR="001A311C">
        <w:rPr>
          <w:rFonts w:eastAsia="Times New Roman" w:cs="Times New Roman"/>
          <w:b/>
          <w:bCs/>
          <w:sz w:val="22"/>
          <w:szCs w:val="22"/>
        </w:rPr>
        <w:t>ł</w:t>
      </w:r>
      <w:r w:rsidR="001A311C">
        <w:rPr>
          <w:rFonts w:eastAsia="Times New Roman"/>
          <w:b/>
          <w:bCs/>
          <w:sz w:val="22"/>
          <w:szCs w:val="22"/>
        </w:rPr>
        <w:t>y archiwalne i warunki</w:t>
      </w:r>
    </w:p>
    <w:p w14:paraId="3E4E50BC" w14:textId="77777777" w:rsidR="003D4F68" w:rsidRDefault="001A311C">
      <w:pPr>
        <w:shd w:val="clear" w:color="auto" w:fill="FFFFFF"/>
        <w:spacing w:line="254" w:lineRule="exact"/>
        <w:ind w:left="360" w:right="5"/>
        <w:jc w:val="both"/>
      </w:pPr>
      <w:r>
        <w:rPr>
          <w:sz w:val="22"/>
          <w:szCs w:val="22"/>
        </w:rPr>
        <w:t>Og</w:t>
      </w:r>
      <w:r>
        <w:rPr>
          <w:rFonts w:eastAsia="Times New Roman" w:cs="Times New Roman"/>
          <w:sz w:val="22"/>
          <w:szCs w:val="22"/>
        </w:rPr>
        <w:t>ó</w:t>
      </w:r>
      <w:r>
        <w:rPr>
          <w:rFonts w:eastAsia="Times New Roman"/>
          <w:sz w:val="22"/>
          <w:szCs w:val="22"/>
        </w:rPr>
        <w:t>lne wymagania dotycz</w:t>
      </w:r>
      <w:r>
        <w:rPr>
          <w:rFonts w:eastAsia="Times New Roman" w:cs="Times New Roman"/>
          <w:sz w:val="22"/>
          <w:szCs w:val="22"/>
        </w:rPr>
        <w:t>ą</w:t>
      </w:r>
      <w:r>
        <w:rPr>
          <w:rFonts w:eastAsia="Times New Roman"/>
          <w:sz w:val="22"/>
          <w:szCs w:val="22"/>
        </w:rPr>
        <w:t>ce materia</w:t>
      </w:r>
      <w:r>
        <w:rPr>
          <w:rFonts w:eastAsia="Times New Roman" w:cs="Times New Roman"/>
          <w:sz w:val="22"/>
          <w:szCs w:val="22"/>
        </w:rPr>
        <w:t>łó</w:t>
      </w:r>
      <w:r>
        <w:rPr>
          <w:rFonts w:eastAsia="Times New Roman"/>
          <w:sz w:val="22"/>
          <w:szCs w:val="22"/>
        </w:rPr>
        <w:t>w archiwalnych i warunk</w:t>
      </w:r>
      <w:r>
        <w:rPr>
          <w:rFonts w:eastAsia="Times New Roman" w:cs="Times New Roman"/>
          <w:sz w:val="22"/>
          <w:szCs w:val="22"/>
        </w:rPr>
        <w:t>ó</w:t>
      </w:r>
      <w:r>
        <w:rPr>
          <w:rFonts w:eastAsia="Times New Roman"/>
          <w:sz w:val="22"/>
          <w:szCs w:val="22"/>
        </w:rPr>
        <w:t xml:space="preserve">w przedstawiono w SP.00.00.00 </w:t>
      </w:r>
      <w:r>
        <w:rPr>
          <w:rFonts w:eastAsia="Times New Roman" w:cs="Times New Roman"/>
          <w:sz w:val="22"/>
          <w:szCs w:val="22"/>
        </w:rPr>
        <w:t>„</w:t>
      </w:r>
      <w:r>
        <w:rPr>
          <w:rFonts w:eastAsia="Times New Roman"/>
          <w:sz w:val="22"/>
          <w:szCs w:val="22"/>
        </w:rPr>
        <w:t>Wymagania og</w:t>
      </w:r>
      <w:r>
        <w:rPr>
          <w:rFonts w:eastAsia="Times New Roman" w:cs="Times New Roman"/>
          <w:sz w:val="22"/>
          <w:szCs w:val="22"/>
        </w:rPr>
        <w:t>ó</w:t>
      </w:r>
      <w:r>
        <w:rPr>
          <w:rFonts w:eastAsia="Times New Roman"/>
          <w:sz w:val="22"/>
          <w:szCs w:val="22"/>
        </w:rPr>
        <w:t>lne dla Dokument</w:t>
      </w:r>
      <w:r>
        <w:rPr>
          <w:rFonts w:eastAsia="Times New Roman" w:cs="Times New Roman"/>
          <w:sz w:val="22"/>
          <w:szCs w:val="22"/>
        </w:rPr>
        <w:t>ó</w:t>
      </w:r>
      <w:r>
        <w:rPr>
          <w:rFonts w:eastAsia="Times New Roman"/>
          <w:sz w:val="22"/>
          <w:szCs w:val="22"/>
        </w:rPr>
        <w:t>w Wykonawcy</w:t>
      </w:r>
      <w:r>
        <w:rPr>
          <w:rFonts w:eastAsia="Times New Roman" w:cs="Times New Roman"/>
          <w:sz w:val="22"/>
          <w:szCs w:val="22"/>
        </w:rPr>
        <w:t>”</w:t>
      </w:r>
      <w:r>
        <w:rPr>
          <w:rFonts w:eastAsia="Times New Roman"/>
          <w:sz w:val="22"/>
          <w:szCs w:val="22"/>
        </w:rPr>
        <w:t xml:space="preserve"> 3.1. Materia</w:t>
      </w:r>
      <w:r>
        <w:rPr>
          <w:rFonts w:eastAsia="Times New Roman" w:cs="Times New Roman"/>
          <w:sz w:val="22"/>
          <w:szCs w:val="22"/>
        </w:rPr>
        <w:t>ł</w:t>
      </w:r>
      <w:r>
        <w:rPr>
          <w:rFonts w:eastAsia="Times New Roman"/>
          <w:sz w:val="22"/>
          <w:szCs w:val="22"/>
        </w:rPr>
        <w:t>y archiwalne i warunki.</w:t>
      </w:r>
    </w:p>
    <w:p w14:paraId="5A27DB69" w14:textId="77777777" w:rsidR="003D4F68" w:rsidRDefault="001A311C">
      <w:pPr>
        <w:shd w:val="clear" w:color="auto" w:fill="FFFFFF"/>
        <w:spacing w:before="221" w:line="254" w:lineRule="exact"/>
        <w:ind w:right="5"/>
        <w:jc w:val="both"/>
      </w:pPr>
      <w:r>
        <w:rPr>
          <w:b/>
          <w:bCs/>
          <w:sz w:val="22"/>
          <w:szCs w:val="22"/>
        </w:rPr>
        <w:t>Uzyskanie niezb</w:t>
      </w:r>
      <w:r>
        <w:rPr>
          <w:rFonts w:eastAsia="Times New Roman" w:cs="Times New Roman"/>
          <w:b/>
          <w:bCs/>
          <w:sz w:val="22"/>
          <w:szCs w:val="22"/>
        </w:rPr>
        <w:t>ę</w:t>
      </w:r>
      <w:r>
        <w:rPr>
          <w:rFonts w:eastAsia="Times New Roman"/>
          <w:b/>
          <w:bCs/>
          <w:sz w:val="22"/>
          <w:szCs w:val="22"/>
        </w:rPr>
        <w:t>dnych informacji i opinii do wykonania opracowania jest po stronie Wykonawcy, na podstawie pe</w:t>
      </w:r>
      <w:r>
        <w:rPr>
          <w:rFonts w:eastAsia="Times New Roman" w:cs="Times New Roman"/>
          <w:b/>
          <w:bCs/>
          <w:sz w:val="22"/>
          <w:szCs w:val="22"/>
        </w:rPr>
        <w:t>ł</w:t>
      </w:r>
      <w:r>
        <w:rPr>
          <w:rFonts w:eastAsia="Times New Roman"/>
          <w:b/>
          <w:bCs/>
          <w:sz w:val="22"/>
          <w:szCs w:val="22"/>
        </w:rPr>
        <w:t>nomocnictwa udzielonego przez Dyrektora GDDKiA.</w:t>
      </w:r>
    </w:p>
    <w:p w14:paraId="46192A14" w14:textId="193732EB" w:rsidR="003D4F68" w:rsidRDefault="0064478D">
      <w:pPr>
        <w:shd w:val="clear" w:color="auto" w:fill="FFFFFF"/>
        <w:spacing w:before="168"/>
        <w:ind w:left="10"/>
      </w:pPr>
      <w:r>
        <w:rPr>
          <w:b/>
          <w:bCs/>
          <w:spacing w:val="-27"/>
          <w:sz w:val="28"/>
          <w:szCs w:val="28"/>
        </w:rPr>
        <w:t>6</w:t>
      </w:r>
      <w:r w:rsidR="001A311C">
        <w:rPr>
          <w:b/>
          <w:bCs/>
          <w:spacing w:val="-27"/>
          <w:sz w:val="28"/>
          <w:szCs w:val="28"/>
        </w:rPr>
        <w:t xml:space="preserve">   </w:t>
      </w:r>
      <w:r w:rsidR="001A311C">
        <w:rPr>
          <w:rFonts w:ascii="Courier New" w:cs="Courier New"/>
          <w:b/>
          <w:bCs/>
          <w:spacing w:val="-27"/>
          <w:sz w:val="28"/>
          <w:szCs w:val="28"/>
        </w:rPr>
        <w:t>KONTROLA JAKO</w:t>
      </w:r>
      <w:r w:rsidR="001A311C">
        <w:rPr>
          <w:rFonts w:ascii="Courier New" w:eastAsia="Times New Roman" w:hAnsi="Courier New" w:cs="Times New Roman"/>
          <w:b/>
          <w:bCs/>
          <w:spacing w:val="-27"/>
          <w:sz w:val="28"/>
          <w:szCs w:val="28"/>
        </w:rPr>
        <w:t>Ś</w:t>
      </w:r>
      <w:r w:rsidR="001A311C">
        <w:rPr>
          <w:rFonts w:ascii="Courier New" w:eastAsia="Times New Roman" w:hAnsi="Courier New" w:cs="Courier New"/>
          <w:b/>
          <w:bCs/>
          <w:spacing w:val="-27"/>
          <w:sz w:val="28"/>
          <w:szCs w:val="28"/>
        </w:rPr>
        <w:t>CI OPRACOWA</w:t>
      </w:r>
      <w:r w:rsidR="001A311C">
        <w:rPr>
          <w:rFonts w:ascii="Courier New" w:eastAsia="Times New Roman" w:hAnsi="Courier New" w:cs="Times New Roman"/>
          <w:b/>
          <w:bCs/>
          <w:spacing w:val="-27"/>
          <w:sz w:val="28"/>
          <w:szCs w:val="28"/>
        </w:rPr>
        <w:t>Ń</w:t>
      </w:r>
      <w:r w:rsidR="001A311C">
        <w:rPr>
          <w:rFonts w:ascii="Courier New" w:eastAsia="Times New Roman" w:hAnsi="Courier New" w:cs="Courier New"/>
          <w:b/>
          <w:bCs/>
          <w:spacing w:val="-27"/>
          <w:sz w:val="28"/>
          <w:szCs w:val="28"/>
        </w:rPr>
        <w:t xml:space="preserve"> PROJEKTOWYCH</w:t>
      </w:r>
    </w:p>
    <w:p w14:paraId="4E70206D" w14:textId="732FB363" w:rsidR="003D4F68" w:rsidRDefault="0064478D">
      <w:pPr>
        <w:shd w:val="clear" w:color="auto" w:fill="FFFFFF"/>
        <w:tabs>
          <w:tab w:val="left" w:pos="384"/>
        </w:tabs>
        <w:spacing w:before="216" w:line="250" w:lineRule="exact"/>
        <w:ind w:left="10"/>
      </w:pPr>
      <w:r>
        <w:rPr>
          <w:b/>
          <w:bCs/>
          <w:spacing w:val="-17"/>
          <w:sz w:val="22"/>
          <w:szCs w:val="22"/>
        </w:rPr>
        <w:t xml:space="preserve">6.1 </w:t>
      </w:r>
      <w:r w:rsidR="001A311C">
        <w:rPr>
          <w:b/>
          <w:bCs/>
          <w:spacing w:val="-1"/>
          <w:sz w:val="22"/>
          <w:szCs w:val="22"/>
        </w:rPr>
        <w:t>Podstawowe zasady kontroli jako</w:t>
      </w:r>
      <w:r w:rsidR="001A311C">
        <w:rPr>
          <w:rFonts w:eastAsia="Times New Roman" w:cs="Times New Roman"/>
          <w:b/>
          <w:bCs/>
          <w:spacing w:val="-1"/>
          <w:sz w:val="22"/>
          <w:szCs w:val="22"/>
        </w:rPr>
        <w:t>ś</w:t>
      </w:r>
      <w:r w:rsidR="001A311C">
        <w:rPr>
          <w:rFonts w:eastAsia="Times New Roman"/>
          <w:b/>
          <w:bCs/>
          <w:spacing w:val="-1"/>
          <w:sz w:val="22"/>
          <w:szCs w:val="22"/>
        </w:rPr>
        <w:t>ci opracowa</w:t>
      </w:r>
      <w:r w:rsidR="001A311C">
        <w:rPr>
          <w:rFonts w:eastAsia="Times New Roman" w:cs="Times New Roman"/>
          <w:b/>
          <w:bCs/>
          <w:spacing w:val="-1"/>
          <w:sz w:val="22"/>
          <w:szCs w:val="22"/>
        </w:rPr>
        <w:t>ń</w:t>
      </w:r>
      <w:r w:rsidR="001A311C">
        <w:rPr>
          <w:rFonts w:eastAsia="Times New Roman"/>
          <w:b/>
          <w:bCs/>
          <w:spacing w:val="-1"/>
          <w:sz w:val="22"/>
          <w:szCs w:val="22"/>
        </w:rPr>
        <w:t xml:space="preserve"> projektowych</w:t>
      </w:r>
    </w:p>
    <w:p w14:paraId="3E98C34C" w14:textId="77777777" w:rsidR="0064478D" w:rsidRDefault="001A311C">
      <w:pPr>
        <w:shd w:val="clear" w:color="auto" w:fill="FFFFFF"/>
        <w:spacing w:line="250" w:lineRule="exact"/>
        <w:ind w:right="5"/>
        <w:jc w:val="both"/>
        <w:rPr>
          <w:rFonts w:eastAsia="Times New Roman"/>
          <w:sz w:val="22"/>
          <w:szCs w:val="22"/>
        </w:rPr>
      </w:pPr>
      <w:r>
        <w:rPr>
          <w:sz w:val="22"/>
          <w:szCs w:val="22"/>
        </w:rPr>
        <w:t>Podstawowe zasady kontroli jako</w:t>
      </w:r>
      <w:r>
        <w:rPr>
          <w:rFonts w:eastAsia="Times New Roman" w:cs="Times New Roman"/>
          <w:sz w:val="22"/>
          <w:szCs w:val="22"/>
        </w:rPr>
        <w:t>ś</w:t>
      </w:r>
      <w:r>
        <w:rPr>
          <w:rFonts w:eastAsia="Times New Roman"/>
          <w:sz w:val="22"/>
          <w:szCs w:val="22"/>
        </w:rPr>
        <w:t>ci wykonywania opracowa</w:t>
      </w:r>
      <w:r>
        <w:rPr>
          <w:rFonts w:eastAsia="Times New Roman" w:cs="Times New Roman"/>
          <w:sz w:val="22"/>
          <w:szCs w:val="22"/>
        </w:rPr>
        <w:t>ń</w:t>
      </w:r>
      <w:r>
        <w:rPr>
          <w:rFonts w:eastAsia="Times New Roman"/>
          <w:sz w:val="22"/>
          <w:szCs w:val="22"/>
        </w:rPr>
        <w:t xml:space="preserve"> projektowych przedstawiono w SP.00.00.00 </w:t>
      </w:r>
      <w:r>
        <w:rPr>
          <w:rFonts w:eastAsia="Times New Roman" w:cs="Times New Roman"/>
          <w:sz w:val="22"/>
          <w:szCs w:val="22"/>
        </w:rPr>
        <w:t>„</w:t>
      </w:r>
      <w:r>
        <w:rPr>
          <w:rFonts w:eastAsia="Times New Roman"/>
          <w:sz w:val="22"/>
          <w:szCs w:val="22"/>
        </w:rPr>
        <w:t>Wymagania og</w:t>
      </w:r>
      <w:r>
        <w:rPr>
          <w:rFonts w:eastAsia="Times New Roman" w:cs="Times New Roman"/>
          <w:sz w:val="22"/>
          <w:szCs w:val="22"/>
        </w:rPr>
        <w:t>ó</w:t>
      </w:r>
      <w:r>
        <w:rPr>
          <w:rFonts w:eastAsia="Times New Roman"/>
          <w:sz w:val="22"/>
          <w:szCs w:val="22"/>
        </w:rPr>
        <w:t>lne dla Dokument</w:t>
      </w:r>
      <w:r>
        <w:rPr>
          <w:rFonts w:eastAsia="Times New Roman" w:cs="Times New Roman"/>
          <w:sz w:val="22"/>
          <w:szCs w:val="22"/>
        </w:rPr>
        <w:t>ó</w:t>
      </w:r>
      <w:r>
        <w:rPr>
          <w:rFonts w:eastAsia="Times New Roman"/>
          <w:sz w:val="22"/>
          <w:szCs w:val="22"/>
        </w:rPr>
        <w:t xml:space="preserve">w Wykonawcy pkt 5. </w:t>
      </w:r>
    </w:p>
    <w:p w14:paraId="05892250" w14:textId="6542361D" w:rsidR="003D4F68" w:rsidRDefault="0064478D">
      <w:pPr>
        <w:shd w:val="clear" w:color="auto" w:fill="FFFFFF"/>
        <w:spacing w:line="250" w:lineRule="exact"/>
        <w:ind w:right="5"/>
        <w:jc w:val="both"/>
      </w:pPr>
      <w:r>
        <w:rPr>
          <w:rFonts w:eastAsia="Times New Roman"/>
          <w:sz w:val="22"/>
          <w:szCs w:val="22"/>
        </w:rPr>
        <w:t>Opracowania środowiskowe</w:t>
      </w:r>
      <w:r w:rsidR="001A311C">
        <w:rPr>
          <w:rFonts w:eastAsia="Times New Roman"/>
          <w:sz w:val="22"/>
          <w:szCs w:val="22"/>
        </w:rPr>
        <w:t xml:space="preserve">, </w:t>
      </w:r>
      <w:r w:rsidR="001A311C">
        <w:rPr>
          <w:rFonts w:eastAsia="Times New Roman"/>
          <w:spacing w:val="-1"/>
          <w:sz w:val="22"/>
          <w:szCs w:val="22"/>
        </w:rPr>
        <w:t>podlega</w:t>
      </w:r>
      <w:r>
        <w:rPr>
          <w:rFonts w:eastAsia="Times New Roman"/>
          <w:spacing w:val="-1"/>
          <w:sz w:val="22"/>
          <w:szCs w:val="22"/>
        </w:rPr>
        <w:t>ją</w:t>
      </w:r>
      <w:r w:rsidR="001A311C">
        <w:rPr>
          <w:rFonts w:eastAsia="Times New Roman"/>
          <w:spacing w:val="-1"/>
          <w:sz w:val="22"/>
          <w:szCs w:val="22"/>
        </w:rPr>
        <w:t xml:space="preserve"> </w:t>
      </w:r>
      <w:r w:rsidR="001A311C">
        <w:rPr>
          <w:rFonts w:eastAsia="Times New Roman"/>
          <w:sz w:val="22"/>
          <w:szCs w:val="22"/>
        </w:rPr>
        <w:t>opiniowaniu przez Wydzia</w:t>
      </w:r>
      <w:r w:rsidR="001A311C">
        <w:rPr>
          <w:rFonts w:eastAsia="Times New Roman" w:cs="Times New Roman"/>
          <w:sz w:val="22"/>
          <w:szCs w:val="22"/>
        </w:rPr>
        <w:t>ł</w:t>
      </w:r>
      <w:r w:rsidR="001A311C">
        <w:rPr>
          <w:rFonts w:eastAsia="Times New Roman"/>
          <w:sz w:val="22"/>
          <w:szCs w:val="22"/>
        </w:rPr>
        <w:t xml:space="preserve"> Ochrony </w:t>
      </w:r>
      <w:r w:rsidR="001A311C">
        <w:rPr>
          <w:rFonts w:eastAsia="Times New Roman" w:cs="Times New Roman"/>
          <w:sz w:val="22"/>
          <w:szCs w:val="22"/>
        </w:rPr>
        <w:t>Ś</w:t>
      </w:r>
      <w:r w:rsidR="001A311C">
        <w:rPr>
          <w:rFonts w:eastAsia="Times New Roman"/>
          <w:sz w:val="22"/>
          <w:szCs w:val="22"/>
        </w:rPr>
        <w:t>rodowiska Oddzia</w:t>
      </w:r>
      <w:r w:rsidR="001A311C">
        <w:rPr>
          <w:rFonts w:eastAsia="Times New Roman" w:cs="Times New Roman"/>
          <w:sz w:val="22"/>
          <w:szCs w:val="22"/>
        </w:rPr>
        <w:t>ł</w:t>
      </w:r>
      <w:r w:rsidR="001A311C">
        <w:rPr>
          <w:rFonts w:eastAsia="Times New Roman"/>
          <w:sz w:val="22"/>
          <w:szCs w:val="22"/>
        </w:rPr>
        <w:t>u Generalnej Dyrekcji Dr</w:t>
      </w:r>
      <w:r w:rsidR="001A311C">
        <w:rPr>
          <w:rFonts w:eastAsia="Times New Roman" w:cs="Times New Roman"/>
          <w:sz w:val="22"/>
          <w:szCs w:val="22"/>
        </w:rPr>
        <w:t>ó</w:t>
      </w:r>
      <w:r w:rsidR="001A311C">
        <w:rPr>
          <w:rFonts w:eastAsia="Times New Roman"/>
          <w:sz w:val="22"/>
          <w:szCs w:val="22"/>
        </w:rPr>
        <w:t>g Krajowych i Autostrad</w:t>
      </w:r>
      <w:r>
        <w:rPr>
          <w:rFonts w:eastAsia="Times New Roman"/>
          <w:sz w:val="22"/>
          <w:szCs w:val="22"/>
        </w:rPr>
        <w:t xml:space="preserve"> w Warszawie</w:t>
      </w:r>
      <w:r w:rsidR="001A311C">
        <w:rPr>
          <w:rFonts w:eastAsia="Times New Roman"/>
          <w:sz w:val="22"/>
          <w:szCs w:val="22"/>
        </w:rPr>
        <w:t xml:space="preserve"> </w:t>
      </w:r>
      <w:r>
        <w:rPr>
          <w:rFonts w:eastAsia="Times New Roman"/>
          <w:sz w:val="22"/>
          <w:szCs w:val="22"/>
        </w:rPr>
        <w:t xml:space="preserve">oraz </w:t>
      </w:r>
      <w:r w:rsidR="001A311C">
        <w:rPr>
          <w:rFonts w:eastAsia="Times New Roman"/>
          <w:sz w:val="22"/>
          <w:szCs w:val="22"/>
        </w:rPr>
        <w:t xml:space="preserve">uzgodnieniu przez Departament </w:t>
      </w:r>
      <w:r w:rsidR="001A311C">
        <w:rPr>
          <w:rFonts w:eastAsia="Times New Roman" w:cs="Times New Roman"/>
          <w:sz w:val="22"/>
          <w:szCs w:val="22"/>
        </w:rPr>
        <w:t>Ś</w:t>
      </w:r>
      <w:r w:rsidR="001A311C">
        <w:rPr>
          <w:rFonts w:eastAsia="Times New Roman"/>
          <w:sz w:val="22"/>
          <w:szCs w:val="22"/>
        </w:rPr>
        <w:t xml:space="preserve">rodowiska Generalnej Dyrekcji </w:t>
      </w:r>
      <w:r w:rsidR="001A311C">
        <w:rPr>
          <w:rFonts w:eastAsia="Times New Roman"/>
          <w:spacing w:val="-1"/>
          <w:sz w:val="22"/>
          <w:szCs w:val="22"/>
        </w:rPr>
        <w:t>Dr</w:t>
      </w:r>
      <w:r w:rsidR="001A311C">
        <w:rPr>
          <w:rFonts w:eastAsia="Times New Roman" w:cs="Times New Roman"/>
          <w:spacing w:val="-1"/>
          <w:sz w:val="22"/>
          <w:szCs w:val="22"/>
        </w:rPr>
        <w:t>ó</w:t>
      </w:r>
      <w:r w:rsidR="001A311C">
        <w:rPr>
          <w:rFonts w:eastAsia="Times New Roman"/>
          <w:spacing w:val="-1"/>
          <w:sz w:val="22"/>
          <w:szCs w:val="22"/>
        </w:rPr>
        <w:t>g Krajowych i Autostrad w Warszawie. Na potrzeby opiniowania Wykonawca przedk</w:t>
      </w:r>
      <w:r w:rsidR="001A311C">
        <w:rPr>
          <w:rFonts w:eastAsia="Times New Roman" w:cs="Times New Roman"/>
          <w:spacing w:val="-1"/>
          <w:sz w:val="22"/>
          <w:szCs w:val="22"/>
        </w:rPr>
        <w:t>ł</w:t>
      </w:r>
      <w:r w:rsidR="001A311C">
        <w:rPr>
          <w:rFonts w:eastAsia="Times New Roman"/>
          <w:spacing w:val="-1"/>
          <w:sz w:val="22"/>
          <w:szCs w:val="22"/>
        </w:rPr>
        <w:t>ada po dwa egzemplarze opracowania w formie papierowej i elektronicznej. Przed z</w:t>
      </w:r>
      <w:r w:rsidR="001A311C">
        <w:rPr>
          <w:rFonts w:eastAsia="Times New Roman" w:cs="Times New Roman"/>
          <w:spacing w:val="-1"/>
          <w:sz w:val="22"/>
          <w:szCs w:val="22"/>
        </w:rPr>
        <w:t>ł</w:t>
      </w:r>
      <w:r w:rsidR="001A311C">
        <w:rPr>
          <w:rFonts w:eastAsia="Times New Roman"/>
          <w:spacing w:val="-1"/>
          <w:sz w:val="22"/>
          <w:szCs w:val="22"/>
        </w:rPr>
        <w:t>o</w:t>
      </w:r>
      <w:r w:rsidR="001A311C">
        <w:rPr>
          <w:rFonts w:eastAsia="Times New Roman" w:cs="Times New Roman"/>
          <w:spacing w:val="-1"/>
          <w:sz w:val="22"/>
          <w:szCs w:val="22"/>
        </w:rPr>
        <w:t>ż</w:t>
      </w:r>
      <w:r w:rsidR="001A311C">
        <w:rPr>
          <w:rFonts w:eastAsia="Times New Roman"/>
          <w:spacing w:val="-1"/>
          <w:sz w:val="22"/>
          <w:szCs w:val="22"/>
        </w:rPr>
        <w:t xml:space="preserve">eniem wniosku </w:t>
      </w:r>
      <w:r>
        <w:rPr>
          <w:rFonts w:eastAsia="Times New Roman"/>
          <w:spacing w:val="-1"/>
          <w:sz w:val="22"/>
          <w:szCs w:val="22"/>
        </w:rPr>
        <w:t xml:space="preserve">opracowań środowiskowych zewnętrznym organom administracyjnym </w:t>
      </w:r>
      <w:r w:rsidR="001A311C">
        <w:rPr>
          <w:rFonts w:eastAsia="Times New Roman"/>
          <w:sz w:val="22"/>
          <w:szCs w:val="22"/>
        </w:rPr>
        <w:t>Wykonawca uwzgl</w:t>
      </w:r>
      <w:r w:rsidR="001A311C">
        <w:rPr>
          <w:rFonts w:eastAsia="Times New Roman" w:cs="Times New Roman"/>
          <w:sz w:val="22"/>
          <w:szCs w:val="22"/>
        </w:rPr>
        <w:t>ę</w:t>
      </w:r>
      <w:r w:rsidR="001A311C">
        <w:rPr>
          <w:rFonts w:eastAsia="Times New Roman"/>
          <w:sz w:val="22"/>
          <w:szCs w:val="22"/>
        </w:rPr>
        <w:t>dni w tre</w:t>
      </w:r>
      <w:r w:rsidR="001A311C">
        <w:rPr>
          <w:rFonts w:eastAsia="Times New Roman" w:cs="Times New Roman"/>
          <w:sz w:val="22"/>
          <w:szCs w:val="22"/>
        </w:rPr>
        <w:t>ś</w:t>
      </w:r>
      <w:r w:rsidR="001A311C">
        <w:rPr>
          <w:rFonts w:eastAsia="Times New Roman"/>
          <w:sz w:val="22"/>
          <w:szCs w:val="22"/>
        </w:rPr>
        <w:t xml:space="preserve">ci </w:t>
      </w:r>
      <w:r>
        <w:rPr>
          <w:rFonts w:eastAsia="Times New Roman"/>
          <w:sz w:val="22"/>
          <w:szCs w:val="22"/>
        </w:rPr>
        <w:t xml:space="preserve">opracowań </w:t>
      </w:r>
      <w:r w:rsidR="001A311C">
        <w:rPr>
          <w:rFonts w:eastAsia="Times New Roman"/>
          <w:sz w:val="22"/>
          <w:szCs w:val="22"/>
        </w:rPr>
        <w:t>uwagi wniesione przez Oddzia</w:t>
      </w:r>
      <w:r w:rsidR="001A311C">
        <w:rPr>
          <w:rFonts w:eastAsia="Times New Roman" w:cs="Times New Roman"/>
          <w:sz w:val="22"/>
          <w:szCs w:val="22"/>
        </w:rPr>
        <w:t>ł</w:t>
      </w:r>
      <w:r w:rsidR="001A311C">
        <w:rPr>
          <w:rFonts w:eastAsia="Times New Roman"/>
          <w:sz w:val="22"/>
          <w:szCs w:val="22"/>
        </w:rPr>
        <w:t xml:space="preserve"> Generalnej Dyrekcji Dr</w:t>
      </w:r>
      <w:r w:rsidR="001A311C">
        <w:rPr>
          <w:rFonts w:eastAsia="Times New Roman" w:cs="Times New Roman"/>
          <w:sz w:val="22"/>
          <w:szCs w:val="22"/>
        </w:rPr>
        <w:t>ó</w:t>
      </w:r>
      <w:r w:rsidR="001A311C">
        <w:rPr>
          <w:rFonts w:eastAsia="Times New Roman"/>
          <w:sz w:val="22"/>
          <w:szCs w:val="22"/>
        </w:rPr>
        <w:t>g Krajowych i Autostrad w</w:t>
      </w:r>
      <w:r>
        <w:rPr>
          <w:rFonts w:eastAsia="Times New Roman" w:cs="Times New Roman"/>
          <w:sz w:val="22"/>
          <w:szCs w:val="22"/>
        </w:rPr>
        <w:t xml:space="preserve"> Warszawie</w:t>
      </w:r>
      <w:r>
        <w:rPr>
          <w:rFonts w:eastAsia="Times New Roman"/>
          <w:sz w:val="22"/>
          <w:szCs w:val="22"/>
        </w:rPr>
        <w:t xml:space="preserve"> </w:t>
      </w:r>
      <w:r w:rsidR="001A311C">
        <w:rPr>
          <w:rFonts w:eastAsia="Times New Roman"/>
          <w:sz w:val="22"/>
          <w:szCs w:val="22"/>
        </w:rPr>
        <w:t xml:space="preserve">i Departament </w:t>
      </w:r>
      <w:r w:rsidR="001A311C">
        <w:rPr>
          <w:rFonts w:eastAsia="Times New Roman" w:cs="Times New Roman"/>
          <w:sz w:val="22"/>
          <w:szCs w:val="22"/>
        </w:rPr>
        <w:t>Ś</w:t>
      </w:r>
      <w:r w:rsidR="001A311C">
        <w:rPr>
          <w:rFonts w:eastAsia="Times New Roman"/>
          <w:sz w:val="22"/>
          <w:szCs w:val="22"/>
        </w:rPr>
        <w:t xml:space="preserve">rodowiska </w:t>
      </w:r>
      <w:r>
        <w:rPr>
          <w:rFonts w:eastAsia="Times New Roman"/>
          <w:sz w:val="22"/>
          <w:szCs w:val="22"/>
        </w:rPr>
        <w:t xml:space="preserve">Centrali </w:t>
      </w:r>
      <w:r w:rsidR="001A311C">
        <w:rPr>
          <w:rFonts w:eastAsia="Times New Roman"/>
          <w:sz w:val="22"/>
          <w:szCs w:val="22"/>
        </w:rPr>
        <w:t>Generalnej Dyrekcji Dr</w:t>
      </w:r>
      <w:r w:rsidR="001A311C">
        <w:rPr>
          <w:rFonts w:eastAsia="Times New Roman" w:cs="Times New Roman"/>
          <w:sz w:val="22"/>
          <w:szCs w:val="22"/>
        </w:rPr>
        <w:t>ó</w:t>
      </w:r>
      <w:r w:rsidR="001A311C">
        <w:rPr>
          <w:rFonts w:eastAsia="Times New Roman"/>
          <w:sz w:val="22"/>
          <w:szCs w:val="22"/>
        </w:rPr>
        <w:t>g Krajowych i Autostrad, na etapie</w:t>
      </w:r>
      <w:r>
        <w:rPr>
          <w:rFonts w:eastAsia="Times New Roman"/>
          <w:sz w:val="22"/>
          <w:szCs w:val="22"/>
        </w:rPr>
        <w:t>ich</w:t>
      </w:r>
      <w:r w:rsidR="001A311C">
        <w:rPr>
          <w:rFonts w:eastAsia="Times New Roman"/>
          <w:sz w:val="22"/>
          <w:szCs w:val="22"/>
        </w:rPr>
        <w:t xml:space="preserve"> weryfikacji. Wykonawca uzupe</w:t>
      </w:r>
      <w:r w:rsidR="001A311C">
        <w:rPr>
          <w:rFonts w:eastAsia="Times New Roman" w:cs="Times New Roman"/>
          <w:sz w:val="22"/>
          <w:szCs w:val="22"/>
        </w:rPr>
        <w:t>ł</w:t>
      </w:r>
      <w:r w:rsidR="001A311C">
        <w:rPr>
          <w:rFonts w:eastAsia="Times New Roman"/>
          <w:sz w:val="22"/>
          <w:szCs w:val="22"/>
        </w:rPr>
        <w:t>ni opracowania na ka</w:t>
      </w:r>
      <w:r w:rsidR="001A311C">
        <w:rPr>
          <w:rFonts w:eastAsia="Times New Roman" w:cs="Times New Roman"/>
          <w:sz w:val="22"/>
          <w:szCs w:val="22"/>
        </w:rPr>
        <w:t>ż</w:t>
      </w:r>
      <w:r w:rsidR="001A311C">
        <w:rPr>
          <w:rFonts w:eastAsia="Times New Roman"/>
          <w:sz w:val="22"/>
          <w:szCs w:val="22"/>
        </w:rPr>
        <w:t xml:space="preserve">dorazowe wezwanie </w:t>
      </w:r>
      <w:r>
        <w:rPr>
          <w:rFonts w:eastAsia="Times New Roman"/>
          <w:sz w:val="22"/>
          <w:szCs w:val="22"/>
        </w:rPr>
        <w:t xml:space="preserve">Organów zewnętrznych – biorących udział w postępowaniach administracyjnych w toku przygotowania i realizacji przedsięwzięcia. </w:t>
      </w:r>
    </w:p>
    <w:p w14:paraId="78F61985" w14:textId="3822E4FB" w:rsidR="003D4F68" w:rsidRDefault="00F60E86">
      <w:pPr>
        <w:shd w:val="clear" w:color="auto" w:fill="FFFFFF"/>
        <w:tabs>
          <w:tab w:val="left" w:pos="384"/>
        </w:tabs>
        <w:spacing w:before="250"/>
        <w:ind w:left="10"/>
      </w:pPr>
      <w:r>
        <w:rPr>
          <w:b/>
          <w:bCs/>
          <w:spacing w:val="-7"/>
          <w:sz w:val="22"/>
          <w:szCs w:val="22"/>
        </w:rPr>
        <w:t>6</w:t>
      </w:r>
      <w:r w:rsidR="001A311C">
        <w:rPr>
          <w:b/>
          <w:bCs/>
          <w:spacing w:val="-7"/>
          <w:sz w:val="22"/>
          <w:szCs w:val="22"/>
        </w:rPr>
        <w:t>.2</w:t>
      </w:r>
      <w:r w:rsidR="001A311C">
        <w:rPr>
          <w:b/>
          <w:bCs/>
          <w:sz w:val="22"/>
          <w:szCs w:val="22"/>
        </w:rPr>
        <w:tab/>
      </w:r>
      <w:r w:rsidR="001A311C">
        <w:rPr>
          <w:b/>
          <w:bCs/>
          <w:spacing w:val="-1"/>
          <w:sz w:val="22"/>
          <w:szCs w:val="22"/>
        </w:rPr>
        <w:t>Dokumenty z przebiegu projektu</w:t>
      </w:r>
    </w:p>
    <w:p w14:paraId="143E07F1" w14:textId="515E678C" w:rsidR="003D4F68" w:rsidRDefault="001A311C">
      <w:pPr>
        <w:shd w:val="clear" w:color="auto" w:fill="FFFFFF"/>
        <w:spacing w:before="254" w:line="250" w:lineRule="exact"/>
        <w:ind w:left="14" w:firstLine="696"/>
      </w:pPr>
      <w:r>
        <w:rPr>
          <w:sz w:val="22"/>
          <w:szCs w:val="22"/>
        </w:rPr>
        <w:t xml:space="preserve">W trakcie </w:t>
      </w:r>
      <w:r w:rsidR="00F60E86">
        <w:rPr>
          <w:sz w:val="22"/>
          <w:szCs w:val="22"/>
        </w:rPr>
        <w:t xml:space="preserve">wykonywania </w:t>
      </w:r>
      <w:r>
        <w:rPr>
          <w:sz w:val="22"/>
          <w:szCs w:val="22"/>
        </w:rPr>
        <w:t xml:space="preserve">  </w:t>
      </w:r>
      <w:r w:rsidR="00F60E86">
        <w:rPr>
          <w:sz w:val="22"/>
          <w:szCs w:val="22"/>
        </w:rPr>
        <w:t xml:space="preserve">Opracowań środowiskowych </w:t>
      </w:r>
      <w:r>
        <w:rPr>
          <w:sz w:val="22"/>
          <w:szCs w:val="22"/>
        </w:rPr>
        <w:t>Wykonawca  i  Zamawiaj</w:t>
      </w:r>
      <w:r>
        <w:rPr>
          <w:rFonts w:eastAsia="Times New Roman" w:cs="Times New Roman"/>
          <w:sz w:val="22"/>
          <w:szCs w:val="22"/>
        </w:rPr>
        <w:t>ą</w:t>
      </w:r>
      <w:r>
        <w:rPr>
          <w:rFonts w:eastAsia="Times New Roman"/>
          <w:sz w:val="22"/>
          <w:szCs w:val="22"/>
        </w:rPr>
        <w:t>cy tworz</w:t>
      </w:r>
      <w:r>
        <w:rPr>
          <w:rFonts w:eastAsia="Times New Roman" w:cs="Times New Roman"/>
          <w:sz w:val="22"/>
          <w:szCs w:val="22"/>
        </w:rPr>
        <w:t>ą</w:t>
      </w:r>
      <w:r>
        <w:rPr>
          <w:rFonts w:eastAsia="Times New Roman"/>
          <w:sz w:val="22"/>
          <w:szCs w:val="22"/>
        </w:rPr>
        <w:t xml:space="preserve"> dokumenty projektu,   kt</w:t>
      </w:r>
      <w:r>
        <w:rPr>
          <w:rFonts w:eastAsia="Times New Roman" w:cs="Times New Roman"/>
          <w:sz w:val="22"/>
          <w:szCs w:val="22"/>
        </w:rPr>
        <w:t>ó</w:t>
      </w:r>
      <w:r>
        <w:rPr>
          <w:rFonts w:eastAsia="Times New Roman"/>
          <w:sz w:val="22"/>
          <w:szCs w:val="22"/>
        </w:rPr>
        <w:t>re  stanowi</w:t>
      </w:r>
      <w:r>
        <w:rPr>
          <w:rFonts w:eastAsia="Times New Roman" w:cs="Times New Roman"/>
          <w:sz w:val="22"/>
          <w:szCs w:val="22"/>
        </w:rPr>
        <w:t>ą</w:t>
      </w:r>
      <w:r>
        <w:rPr>
          <w:rFonts w:eastAsia="Times New Roman"/>
          <w:sz w:val="22"/>
          <w:szCs w:val="22"/>
        </w:rPr>
        <w:t xml:space="preserve">  dokumentacj</w:t>
      </w:r>
      <w:r>
        <w:rPr>
          <w:rFonts w:eastAsia="Times New Roman" w:cs="Times New Roman"/>
          <w:sz w:val="22"/>
          <w:szCs w:val="22"/>
        </w:rPr>
        <w:t>ę</w:t>
      </w:r>
      <w:r>
        <w:rPr>
          <w:rFonts w:eastAsia="Times New Roman"/>
          <w:sz w:val="22"/>
          <w:szCs w:val="22"/>
        </w:rPr>
        <w:t xml:space="preserve">  przebiegu  tego  procesu   i  dokumentacj</w:t>
      </w:r>
      <w:r>
        <w:rPr>
          <w:rFonts w:eastAsia="Times New Roman" w:cs="Times New Roman"/>
          <w:sz w:val="22"/>
          <w:szCs w:val="22"/>
        </w:rPr>
        <w:t>ę</w:t>
      </w:r>
      <w:r>
        <w:rPr>
          <w:rFonts w:eastAsia="Times New Roman"/>
          <w:sz w:val="22"/>
          <w:szCs w:val="22"/>
        </w:rPr>
        <w:t xml:space="preserve">  kontroli przeprowadzonych przez Zamawiaj</w:t>
      </w:r>
      <w:r>
        <w:rPr>
          <w:rFonts w:eastAsia="Times New Roman" w:cs="Times New Roman"/>
          <w:sz w:val="22"/>
          <w:szCs w:val="22"/>
        </w:rPr>
        <w:t>ą</w:t>
      </w:r>
      <w:r>
        <w:rPr>
          <w:rFonts w:eastAsia="Times New Roman"/>
          <w:sz w:val="22"/>
          <w:szCs w:val="22"/>
        </w:rPr>
        <w:t>cego. Dokumenty projektu to:</w:t>
      </w:r>
    </w:p>
    <w:p w14:paraId="2AC36F82" w14:textId="77777777" w:rsidR="003D4F68" w:rsidRDefault="001A311C" w:rsidP="001A311C">
      <w:pPr>
        <w:numPr>
          <w:ilvl w:val="0"/>
          <w:numId w:val="27"/>
        </w:numPr>
        <w:shd w:val="clear" w:color="auto" w:fill="FFFFFF"/>
        <w:tabs>
          <w:tab w:val="left" w:pos="720"/>
        </w:tabs>
        <w:spacing w:before="5" w:line="259" w:lineRule="exact"/>
        <w:ind w:left="370"/>
        <w:rPr>
          <w:rFonts w:eastAsia="Times New Roman" w:cs="Times New Roman"/>
          <w:b/>
          <w:bCs/>
          <w:sz w:val="22"/>
          <w:szCs w:val="22"/>
        </w:rPr>
      </w:pPr>
      <w:r>
        <w:rPr>
          <w:rFonts w:eastAsia="Times New Roman"/>
          <w:spacing w:val="-1"/>
          <w:sz w:val="22"/>
          <w:szCs w:val="22"/>
        </w:rPr>
        <w:t>Notatki i protoko</w:t>
      </w:r>
      <w:r>
        <w:rPr>
          <w:rFonts w:eastAsia="Times New Roman" w:cs="Times New Roman"/>
          <w:spacing w:val="-1"/>
          <w:sz w:val="22"/>
          <w:szCs w:val="22"/>
        </w:rPr>
        <w:t>ł</w:t>
      </w:r>
      <w:r>
        <w:rPr>
          <w:rFonts w:eastAsia="Times New Roman"/>
          <w:spacing w:val="-1"/>
          <w:sz w:val="22"/>
          <w:szCs w:val="22"/>
        </w:rPr>
        <w:t>y ze spotka</w:t>
      </w:r>
      <w:r>
        <w:rPr>
          <w:rFonts w:eastAsia="Times New Roman" w:cs="Times New Roman"/>
          <w:spacing w:val="-1"/>
          <w:sz w:val="22"/>
          <w:szCs w:val="22"/>
        </w:rPr>
        <w:t>ń</w:t>
      </w:r>
      <w:r>
        <w:rPr>
          <w:rFonts w:eastAsia="Times New Roman"/>
          <w:spacing w:val="-1"/>
          <w:sz w:val="22"/>
          <w:szCs w:val="22"/>
        </w:rPr>
        <w:t xml:space="preserve"> i wizyt roboczych,</w:t>
      </w:r>
    </w:p>
    <w:p w14:paraId="2699A898" w14:textId="77777777" w:rsidR="003D4F68" w:rsidRDefault="001A311C" w:rsidP="001A311C">
      <w:pPr>
        <w:numPr>
          <w:ilvl w:val="0"/>
          <w:numId w:val="27"/>
        </w:numPr>
        <w:shd w:val="clear" w:color="auto" w:fill="FFFFFF"/>
        <w:tabs>
          <w:tab w:val="left" w:pos="720"/>
        </w:tabs>
        <w:spacing w:before="5" w:line="259" w:lineRule="exact"/>
        <w:ind w:left="370"/>
        <w:rPr>
          <w:rFonts w:eastAsia="Times New Roman" w:cs="Times New Roman"/>
          <w:b/>
          <w:bCs/>
          <w:sz w:val="22"/>
          <w:szCs w:val="22"/>
        </w:rPr>
      </w:pPr>
      <w:r>
        <w:rPr>
          <w:rFonts w:eastAsia="Times New Roman"/>
          <w:spacing w:val="-1"/>
          <w:sz w:val="22"/>
          <w:szCs w:val="22"/>
        </w:rPr>
        <w:t>Korespondencja pomi</w:t>
      </w:r>
      <w:r>
        <w:rPr>
          <w:rFonts w:eastAsia="Times New Roman" w:cs="Times New Roman"/>
          <w:spacing w:val="-1"/>
          <w:sz w:val="22"/>
          <w:szCs w:val="22"/>
        </w:rPr>
        <w:t>ę</w:t>
      </w:r>
      <w:r>
        <w:rPr>
          <w:rFonts w:eastAsia="Times New Roman"/>
          <w:spacing w:val="-1"/>
          <w:sz w:val="22"/>
          <w:szCs w:val="22"/>
        </w:rPr>
        <w:t>dzy przedstawicielami Zamawiaj</w:t>
      </w:r>
      <w:r>
        <w:rPr>
          <w:rFonts w:eastAsia="Times New Roman" w:cs="Times New Roman"/>
          <w:spacing w:val="-1"/>
          <w:sz w:val="22"/>
          <w:szCs w:val="22"/>
        </w:rPr>
        <w:t>ą</w:t>
      </w:r>
      <w:r>
        <w:rPr>
          <w:rFonts w:eastAsia="Times New Roman"/>
          <w:spacing w:val="-1"/>
          <w:sz w:val="22"/>
          <w:szCs w:val="22"/>
        </w:rPr>
        <w:t>cego a Wykonawc</w:t>
      </w:r>
      <w:r>
        <w:rPr>
          <w:rFonts w:eastAsia="Times New Roman" w:cs="Times New Roman"/>
          <w:spacing w:val="-1"/>
          <w:sz w:val="22"/>
          <w:szCs w:val="22"/>
        </w:rPr>
        <w:t>ą</w:t>
      </w:r>
      <w:r>
        <w:rPr>
          <w:rFonts w:eastAsia="Times New Roman"/>
          <w:spacing w:val="-1"/>
          <w:sz w:val="22"/>
          <w:szCs w:val="22"/>
        </w:rPr>
        <w:t>,</w:t>
      </w:r>
    </w:p>
    <w:p w14:paraId="6FE584F1" w14:textId="77777777" w:rsidR="003D4F68" w:rsidRDefault="001A311C" w:rsidP="001A311C">
      <w:pPr>
        <w:numPr>
          <w:ilvl w:val="0"/>
          <w:numId w:val="27"/>
        </w:numPr>
        <w:shd w:val="clear" w:color="auto" w:fill="FFFFFF"/>
        <w:tabs>
          <w:tab w:val="left" w:pos="720"/>
        </w:tabs>
        <w:spacing w:line="259" w:lineRule="exact"/>
        <w:ind w:left="720" w:hanging="350"/>
        <w:rPr>
          <w:rFonts w:eastAsia="Times New Roman" w:cs="Times New Roman"/>
          <w:b/>
          <w:bCs/>
          <w:sz w:val="22"/>
          <w:szCs w:val="22"/>
        </w:rPr>
      </w:pPr>
      <w:r>
        <w:rPr>
          <w:rFonts w:eastAsia="Times New Roman"/>
          <w:sz w:val="22"/>
          <w:szCs w:val="22"/>
        </w:rPr>
        <w:t>Korespondencja Wykonawcy  ze  stronami  trzecimi   (na  bie</w:t>
      </w:r>
      <w:r>
        <w:rPr>
          <w:rFonts w:eastAsia="Times New Roman" w:cs="Times New Roman"/>
          <w:sz w:val="22"/>
          <w:szCs w:val="22"/>
        </w:rPr>
        <w:t>żą</w:t>
      </w:r>
      <w:r>
        <w:rPr>
          <w:rFonts w:eastAsia="Times New Roman"/>
          <w:sz w:val="22"/>
          <w:szCs w:val="22"/>
        </w:rPr>
        <w:t>co  przekazywana  do wiadomo</w:t>
      </w:r>
      <w:r>
        <w:rPr>
          <w:rFonts w:eastAsia="Times New Roman" w:cs="Times New Roman"/>
          <w:sz w:val="22"/>
          <w:szCs w:val="22"/>
        </w:rPr>
        <w:t>ś</w:t>
      </w:r>
      <w:r>
        <w:rPr>
          <w:rFonts w:eastAsia="Times New Roman"/>
          <w:sz w:val="22"/>
          <w:szCs w:val="22"/>
        </w:rPr>
        <w:t>ci Zamawiaj</w:t>
      </w:r>
      <w:r>
        <w:rPr>
          <w:rFonts w:eastAsia="Times New Roman" w:cs="Times New Roman"/>
          <w:sz w:val="22"/>
          <w:szCs w:val="22"/>
        </w:rPr>
        <w:t>ą</w:t>
      </w:r>
      <w:r>
        <w:rPr>
          <w:rFonts w:eastAsia="Times New Roman"/>
          <w:sz w:val="22"/>
          <w:szCs w:val="22"/>
        </w:rPr>
        <w:t>cego),</w:t>
      </w:r>
    </w:p>
    <w:p w14:paraId="5329F475" w14:textId="77777777" w:rsidR="003D4F68" w:rsidRDefault="001A311C">
      <w:pPr>
        <w:shd w:val="clear" w:color="auto" w:fill="FFFFFF"/>
        <w:spacing w:line="259" w:lineRule="exact"/>
        <w:ind w:left="5" w:right="5"/>
        <w:jc w:val="both"/>
      </w:pPr>
      <w:r>
        <w:rPr>
          <w:sz w:val="22"/>
          <w:szCs w:val="22"/>
        </w:rPr>
        <w:t>Dokumenty projektu b</w:t>
      </w:r>
      <w:r>
        <w:rPr>
          <w:rFonts w:eastAsia="Times New Roman" w:cs="Times New Roman"/>
          <w:sz w:val="22"/>
          <w:szCs w:val="22"/>
        </w:rPr>
        <w:t>ę</w:t>
      </w:r>
      <w:r>
        <w:rPr>
          <w:rFonts w:eastAsia="Times New Roman"/>
          <w:sz w:val="22"/>
          <w:szCs w:val="22"/>
        </w:rPr>
        <w:t>d</w:t>
      </w:r>
      <w:r>
        <w:rPr>
          <w:rFonts w:eastAsia="Times New Roman" w:cs="Times New Roman"/>
          <w:sz w:val="22"/>
          <w:szCs w:val="22"/>
        </w:rPr>
        <w:t>ą</w:t>
      </w:r>
      <w:r>
        <w:rPr>
          <w:rFonts w:eastAsia="Times New Roman"/>
          <w:sz w:val="22"/>
          <w:szCs w:val="22"/>
        </w:rPr>
        <w:t xml:space="preserve"> przechowywane u Wykonawcy w miejscu odpowiednio zabezpieczonym. Wszelkie dokumenty projektu b</w:t>
      </w:r>
      <w:r>
        <w:rPr>
          <w:rFonts w:eastAsia="Times New Roman" w:cs="Times New Roman"/>
          <w:sz w:val="22"/>
          <w:szCs w:val="22"/>
        </w:rPr>
        <w:t>ę</w:t>
      </w:r>
      <w:r>
        <w:rPr>
          <w:rFonts w:eastAsia="Times New Roman"/>
          <w:sz w:val="22"/>
          <w:szCs w:val="22"/>
        </w:rPr>
        <w:t>d</w:t>
      </w:r>
      <w:r>
        <w:rPr>
          <w:rFonts w:eastAsia="Times New Roman" w:cs="Times New Roman"/>
          <w:sz w:val="22"/>
          <w:szCs w:val="22"/>
        </w:rPr>
        <w:t>ą</w:t>
      </w:r>
      <w:r>
        <w:rPr>
          <w:rFonts w:eastAsia="Times New Roman"/>
          <w:sz w:val="22"/>
          <w:szCs w:val="22"/>
        </w:rPr>
        <w:t xml:space="preserve"> zawsze dost</w:t>
      </w:r>
      <w:r>
        <w:rPr>
          <w:rFonts w:eastAsia="Times New Roman" w:cs="Times New Roman"/>
          <w:sz w:val="22"/>
          <w:szCs w:val="22"/>
        </w:rPr>
        <w:t>ę</w:t>
      </w:r>
      <w:r>
        <w:rPr>
          <w:rFonts w:eastAsia="Times New Roman"/>
          <w:sz w:val="22"/>
          <w:szCs w:val="22"/>
        </w:rPr>
        <w:t>pne dla Zamawiaj</w:t>
      </w:r>
      <w:r>
        <w:rPr>
          <w:rFonts w:eastAsia="Times New Roman" w:cs="Times New Roman"/>
          <w:sz w:val="22"/>
          <w:szCs w:val="22"/>
        </w:rPr>
        <w:t>ą</w:t>
      </w:r>
      <w:r>
        <w:rPr>
          <w:rFonts w:eastAsia="Times New Roman"/>
          <w:sz w:val="22"/>
          <w:szCs w:val="22"/>
        </w:rPr>
        <w:t>cego.</w:t>
      </w:r>
    </w:p>
    <w:p w14:paraId="0B93FD5B" w14:textId="77777777" w:rsidR="003D4F68" w:rsidRDefault="003D4F68">
      <w:pPr>
        <w:shd w:val="clear" w:color="auto" w:fill="FFFFFF"/>
        <w:spacing w:line="259" w:lineRule="exact"/>
        <w:ind w:left="5" w:right="5"/>
        <w:jc w:val="both"/>
        <w:sectPr w:rsidR="003D4F68">
          <w:headerReference w:type="default" r:id="rId8"/>
          <w:footerReference w:type="default" r:id="rId9"/>
          <w:pgSz w:w="11909" w:h="16834"/>
          <w:pgMar w:top="1440" w:right="1138" w:bottom="360" w:left="1421" w:header="708" w:footer="708" w:gutter="0"/>
          <w:cols w:space="60"/>
          <w:noEndnote/>
        </w:sectPr>
      </w:pPr>
    </w:p>
    <w:p w14:paraId="7862DD16" w14:textId="69B78BD6" w:rsidR="003D4F68" w:rsidRDefault="00F60E86">
      <w:pPr>
        <w:shd w:val="clear" w:color="auto" w:fill="FFFFFF"/>
        <w:sectPr w:rsidR="003D4F68">
          <w:pgSz w:w="11909" w:h="16834"/>
          <w:pgMar w:top="1440" w:right="1133" w:bottom="720" w:left="1421" w:header="708" w:footer="708" w:gutter="0"/>
          <w:cols w:space="60"/>
          <w:noEndnote/>
        </w:sectPr>
      </w:pPr>
      <w:r>
        <w:rPr>
          <w:b/>
          <w:bCs/>
          <w:spacing w:val="-6"/>
          <w:sz w:val="22"/>
          <w:szCs w:val="22"/>
        </w:rPr>
        <w:lastRenderedPageBreak/>
        <w:t>7</w:t>
      </w:r>
      <w:r w:rsidR="001A311C">
        <w:rPr>
          <w:b/>
          <w:bCs/>
          <w:spacing w:val="-6"/>
          <w:sz w:val="22"/>
          <w:szCs w:val="22"/>
        </w:rPr>
        <w:t xml:space="preserve">      ODBI</w:t>
      </w:r>
      <w:r w:rsidR="001A311C">
        <w:rPr>
          <w:rFonts w:eastAsia="Times New Roman" w:cs="Times New Roman"/>
          <w:b/>
          <w:bCs/>
          <w:spacing w:val="-6"/>
          <w:sz w:val="22"/>
          <w:szCs w:val="22"/>
        </w:rPr>
        <w:t>Ó</w:t>
      </w:r>
      <w:r w:rsidR="001A311C">
        <w:rPr>
          <w:rFonts w:eastAsia="Times New Roman"/>
          <w:b/>
          <w:bCs/>
          <w:spacing w:val="-6"/>
          <w:sz w:val="22"/>
          <w:szCs w:val="22"/>
        </w:rPr>
        <w:t>R OPRACOWA</w:t>
      </w:r>
      <w:r w:rsidR="001A311C">
        <w:rPr>
          <w:rFonts w:eastAsia="Times New Roman" w:cs="Times New Roman"/>
          <w:b/>
          <w:bCs/>
          <w:spacing w:val="-6"/>
          <w:sz w:val="22"/>
          <w:szCs w:val="22"/>
        </w:rPr>
        <w:t>Ń</w:t>
      </w:r>
      <w:r w:rsidR="001A311C">
        <w:rPr>
          <w:rFonts w:eastAsia="Times New Roman"/>
          <w:b/>
          <w:bCs/>
          <w:spacing w:val="-6"/>
          <w:sz w:val="22"/>
          <w:szCs w:val="22"/>
        </w:rPr>
        <w:t xml:space="preserve"> PROJEKTOWYCH</w:t>
      </w:r>
    </w:p>
    <w:p w14:paraId="03C882FE" w14:textId="77777777" w:rsidR="003D4F68" w:rsidRDefault="001A311C">
      <w:pPr>
        <w:shd w:val="clear" w:color="auto" w:fill="FFFFFF"/>
        <w:spacing w:before="250" w:line="259" w:lineRule="exact"/>
      </w:pPr>
      <w:r>
        <w:rPr>
          <w:sz w:val="22"/>
          <w:szCs w:val="22"/>
        </w:rPr>
        <w:lastRenderedPageBreak/>
        <w:t>Og</w:t>
      </w:r>
      <w:r>
        <w:rPr>
          <w:rFonts w:eastAsia="Times New Roman" w:cs="Times New Roman"/>
          <w:sz w:val="22"/>
          <w:szCs w:val="22"/>
        </w:rPr>
        <w:t>ó</w:t>
      </w:r>
      <w:r>
        <w:rPr>
          <w:rFonts w:eastAsia="Times New Roman"/>
          <w:sz w:val="22"/>
          <w:szCs w:val="22"/>
        </w:rPr>
        <w:t>lne zasady odbioru opracowa</w:t>
      </w:r>
      <w:r>
        <w:rPr>
          <w:rFonts w:eastAsia="Times New Roman" w:cs="Times New Roman"/>
          <w:sz w:val="22"/>
          <w:szCs w:val="22"/>
        </w:rPr>
        <w:t>ń</w:t>
      </w:r>
      <w:r>
        <w:rPr>
          <w:rFonts w:eastAsia="Times New Roman"/>
          <w:sz w:val="22"/>
          <w:szCs w:val="22"/>
        </w:rPr>
        <w:t xml:space="preserve"> projektowych przedstawiono w SP.00.00.00 </w:t>
      </w:r>
      <w:r>
        <w:rPr>
          <w:rFonts w:eastAsia="Times New Roman" w:cs="Times New Roman"/>
          <w:sz w:val="22"/>
          <w:szCs w:val="22"/>
        </w:rPr>
        <w:t>„</w:t>
      </w:r>
      <w:r>
        <w:rPr>
          <w:rFonts w:eastAsia="Times New Roman"/>
          <w:sz w:val="22"/>
          <w:szCs w:val="22"/>
        </w:rPr>
        <w:t>Wymagania</w:t>
      </w:r>
    </w:p>
    <w:p w14:paraId="3E55F043" w14:textId="77777777" w:rsidR="003D4F68" w:rsidRDefault="001A311C">
      <w:pPr>
        <w:shd w:val="clear" w:color="auto" w:fill="FFFFFF"/>
        <w:spacing w:line="259" w:lineRule="exact"/>
      </w:pPr>
      <w:r>
        <w:rPr>
          <w:spacing w:val="-1"/>
          <w:sz w:val="22"/>
          <w:szCs w:val="22"/>
        </w:rPr>
        <w:t>og</w:t>
      </w:r>
      <w:r>
        <w:rPr>
          <w:rFonts w:eastAsia="Times New Roman" w:cs="Times New Roman"/>
          <w:spacing w:val="-1"/>
          <w:sz w:val="22"/>
          <w:szCs w:val="22"/>
        </w:rPr>
        <w:t>ó</w:t>
      </w:r>
      <w:r>
        <w:rPr>
          <w:rFonts w:eastAsia="Times New Roman"/>
          <w:spacing w:val="-1"/>
          <w:sz w:val="22"/>
          <w:szCs w:val="22"/>
        </w:rPr>
        <w:t>lne dla Dokument</w:t>
      </w:r>
      <w:r>
        <w:rPr>
          <w:rFonts w:eastAsia="Times New Roman" w:cs="Times New Roman"/>
          <w:spacing w:val="-1"/>
          <w:sz w:val="22"/>
          <w:szCs w:val="22"/>
        </w:rPr>
        <w:t>ó</w:t>
      </w:r>
      <w:r>
        <w:rPr>
          <w:rFonts w:eastAsia="Times New Roman"/>
          <w:spacing w:val="-1"/>
          <w:sz w:val="22"/>
          <w:szCs w:val="22"/>
        </w:rPr>
        <w:t>w Wykonawcy</w:t>
      </w:r>
      <w:r>
        <w:rPr>
          <w:rFonts w:eastAsia="Times New Roman" w:cs="Times New Roman"/>
          <w:spacing w:val="-1"/>
          <w:sz w:val="22"/>
          <w:szCs w:val="22"/>
        </w:rPr>
        <w:t>”</w:t>
      </w:r>
      <w:r>
        <w:rPr>
          <w:rFonts w:eastAsia="Times New Roman"/>
          <w:spacing w:val="-1"/>
          <w:sz w:val="22"/>
          <w:szCs w:val="22"/>
        </w:rPr>
        <w:t xml:space="preserve"> pkt 6.</w:t>
      </w:r>
    </w:p>
    <w:p w14:paraId="01EF17B4" w14:textId="77777777" w:rsidR="003D4F68" w:rsidRDefault="001A311C">
      <w:pPr>
        <w:shd w:val="clear" w:color="auto" w:fill="FFFFFF"/>
        <w:spacing w:line="259" w:lineRule="exact"/>
        <w:ind w:left="10"/>
      </w:pPr>
      <w:r>
        <w:rPr>
          <w:sz w:val="22"/>
          <w:szCs w:val="22"/>
        </w:rPr>
        <w:t>Podstawowym dokumentem do wykonania odbioru cz</w:t>
      </w:r>
      <w:r>
        <w:rPr>
          <w:rFonts w:eastAsia="Times New Roman" w:cs="Times New Roman"/>
          <w:sz w:val="22"/>
          <w:szCs w:val="22"/>
        </w:rPr>
        <w:t>ęś</w:t>
      </w:r>
      <w:r>
        <w:rPr>
          <w:rFonts w:eastAsia="Times New Roman"/>
          <w:sz w:val="22"/>
          <w:szCs w:val="22"/>
        </w:rPr>
        <w:t>ciowego i ko</w:t>
      </w:r>
      <w:r>
        <w:rPr>
          <w:rFonts w:eastAsia="Times New Roman" w:cs="Times New Roman"/>
          <w:sz w:val="22"/>
          <w:szCs w:val="22"/>
        </w:rPr>
        <w:t>ń</w:t>
      </w:r>
      <w:r>
        <w:rPr>
          <w:rFonts w:eastAsia="Times New Roman"/>
          <w:sz w:val="22"/>
          <w:szCs w:val="22"/>
        </w:rPr>
        <w:t>cowego opracowa</w:t>
      </w:r>
      <w:r>
        <w:rPr>
          <w:rFonts w:eastAsia="Times New Roman" w:cs="Times New Roman"/>
          <w:sz w:val="22"/>
          <w:szCs w:val="22"/>
        </w:rPr>
        <w:t>ń</w:t>
      </w:r>
    </w:p>
    <w:p w14:paraId="4C6D144E" w14:textId="77777777" w:rsidR="003D4F68" w:rsidRDefault="001A311C">
      <w:pPr>
        <w:shd w:val="clear" w:color="auto" w:fill="FFFFFF"/>
        <w:spacing w:line="259" w:lineRule="exact"/>
        <w:ind w:left="5"/>
      </w:pPr>
      <w:r>
        <w:rPr>
          <w:spacing w:val="-1"/>
          <w:sz w:val="22"/>
          <w:szCs w:val="22"/>
        </w:rPr>
        <w:t>projektowych jest Protok</w:t>
      </w:r>
      <w:r>
        <w:rPr>
          <w:rFonts w:eastAsia="Times New Roman" w:cs="Times New Roman"/>
          <w:spacing w:val="-1"/>
          <w:sz w:val="22"/>
          <w:szCs w:val="22"/>
        </w:rPr>
        <w:t>ół</w:t>
      </w:r>
      <w:r>
        <w:rPr>
          <w:rFonts w:eastAsia="Times New Roman"/>
          <w:spacing w:val="-1"/>
          <w:sz w:val="22"/>
          <w:szCs w:val="22"/>
        </w:rPr>
        <w:t xml:space="preserve"> zdawczo-odbiorczy sporz</w:t>
      </w:r>
      <w:r>
        <w:rPr>
          <w:rFonts w:eastAsia="Times New Roman" w:cs="Times New Roman"/>
          <w:spacing w:val="-1"/>
          <w:sz w:val="22"/>
          <w:szCs w:val="22"/>
        </w:rPr>
        <w:t>ą</w:t>
      </w:r>
      <w:r>
        <w:rPr>
          <w:rFonts w:eastAsia="Times New Roman"/>
          <w:spacing w:val="-1"/>
          <w:sz w:val="22"/>
          <w:szCs w:val="22"/>
        </w:rPr>
        <w:t>dzony przez Wykonawc</w:t>
      </w:r>
      <w:r>
        <w:rPr>
          <w:rFonts w:eastAsia="Times New Roman" w:cs="Times New Roman"/>
          <w:spacing w:val="-1"/>
          <w:sz w:val="22"/>
          <w:szCs w:val="22"/>
        </w:rPr>
        <w:t>ę</w:t>
      </w:r>
      <w:r>
        <w:rPr>
          <w:rFonts w:eastAsia="Times New Roman"/>
          <w:spacing w:val="-1"/>
          <w:sz w:val="22"/>
          <w:szCs w:val="22"/>
        </w:rPr>
        <w:t>.</w:t>
      </w:r>
    </w:p>
    <w:p w14:paraId="0FB0CBDC" w14:textId="77777777" w:rsidR="003D4F68" w:rsidRDefault="001A311C">
      <w:pPr>
        <w:shd w:val="clear" w:color="auto" w:fill="FFFFFF"/>
        <w:spacing w:line="259" w:lineRule="exact"/>
        <w:ind w:left="10"/>
      </w:pPr>
      <w:r>
        <w:rPr>
          <w:spacing w:val="-1"/>
          <w:sz w:val="22"/>
          <w:szCs w:val="22"/>
        </w:rPr>
        <w:t>Protok</w:t>
      </w:r>
      <w:r>
        <w:rPr>
          <w:rFonts w:eastAsia="Times New Roman" w:cs="Times New Roman"/>
          <w:spacing w:val="-1"/>
          <w:sz w:val="22"/>
          <w:szCs w:val="22"/>
        </w:rPr>
        <w:t>ół</w:t>
      </w:r>
      <w:r>
        <w:rPr>
          <w:rFonts w:eastAsia="Times New Roman"/>
          <w:spacing w:val="-1"/>
          <w:sz w:val="22"/>
          <w:szCs w:val="22"/>
        </w:rPr>
        <w:t xml:space="preserve"> zdawczo-odbiorczy sporz</w:t>
      </w:r>
      <w:r>
        <w:rPr>
          <w:rFonts w:eastAsia="Times New Roman" w:cs="Times New Roman"/>
          <w:spacing w:val="-1"/>
          <w:sz w:val="22"/>
          <w:szCs w:val="22"/>
        </w:rPr>
        <w:t>ą</w:t>
      </w:r>
      <w:r>
        <w:rPr>
          <w:rFonts w:eastAsia="Times New Roman"/>
          <w:spacing w:val="-1"/>
          <w:sz w:val="22"/>
          <w:szCs w:val="22"/>
        </w:rPr>
        <w:t>dzony w dw</w:t>
      </w:r>
      <w:r>
        <w:rPr>
          <w:rFonts w:eastAsia="Times New Roman" w:cs="Times New Roman"/>
          <w:spacing w:val="-1"/>
          <w:sz w:val="22"/>
          <w:szCs w:val="22"/>
        </w:rPr>
        <w:t>ó</w:t>
      </w:r>
      <w:r>
        <w:rPr>
          <w:rFonts w:eastAsia="Times New Roman"/>
          <w:spacing w:val="-1"/>
          <w:sz w:val="22"/>
          <w:szCs w:val="22"/>
        </w:rPr>
        <w:t>ch egzemplarzach powinien zawiera</w:t>
      </w:r>
      <w:r>
        <w:rPr>
          <w:rFonts w:eastAsia="Times New Roman" w:cs="Times New Roman"/>
          <w:spacing w:val="-1"/>
          <w:sz w:val="22"/>
          <w:szCs w:val="22"/>
        </w:rPr>
        <w:t>ć</w:t>
      </w:r>
      <w:r>
        <w:rPr>
          <w:rFonts w:eastAsia="Times New Roman"/>
          <w:spacing w:val="-1"/>
          <w:sz w:val="22"/>
          <w:szCs w:val="22"/>
        </w:rPr>
        <w:t>:</w:t>
      </w:r>
    </w:p>
    <w:p w14:paraId="0C896109" w14:textId="77777777" w:rsidR="003D4F68" w:rsidRDefault="001A311C" w:rsidP="001A311C">
      <w:pPr>
        <w:numPr>
          <w:ilvl w:val="0"/>
          <w:numId w:val="1"/>
        </w:numPr>
        <w:shd w:val="clear" w:color="auto" w:fill="FFFFFF"/>
        <w:tabs>
          <w:tab w:val="left" w:pos="706"/>
        </w:tabs>
        <w:spacing w:before="5" w:line="259" w:lineRule="exact"/>
        <w:ind w:left="360"/>
        <w:rPr>
          <w:rFonts w:eastAsia="Times New Roman" w:cs="Times New Roman"/>
          <w:b/>
          <w:bCs/>
          <w:sz w:val="22"/>
          <w:szCs w:val="22"/>
        </w:rPr>
      </w:pPr>
      <w:r>
        <w:rPr>
          <w:rFonts w:eastAsia="Times New Roman"/>
          <w:spacing w:val="-2"/>
          <w:sz w:val="22"/>
          <w:szCs w:val="22"/>
        </w:rPr>
        <w:t>Dat</w:t>
      </w:r>
      <w:r>
        <w:rPr>
          <w:rFonts w:eastAsia="Times New Roman" w:cs="Times New Roman"/>
          <w:spacing w:val="-2"/>
          <w:sz w:val="22"/>
          <w:szCs w:val="22"/>
        </w:rPr>
        <w:t>ę</w:t>
      </w:r>
      <w:r>
        <w:rPr>
          <w:rFonts w:eastAsia="Times New Roman"/>
          <w:spacing w:val="-2"/>
          <w:sz w:val="22"/>
          <w:szCs w:val="22"/>
        </w:rPr>
        <w:t xml:space="preserve"> wystawienia protoko</w:t>
      </w:r>
      <w:r>
        <w:rPr>
          <w:rFonts w:eastAsia="Times New Roman" w:cs="Times New Roman"/>
          <w:spacing w:val="-2"/>
          <w:sz w:val="22"/>
          <w:szCs w:val="22"/>
        </w:rPr>
        <w:t>ł</w:t>
      </w:r>
      <w:r>
        <w:rPr>
          <w:rFonts w:eastAsia="Times New Roman"/>
          <w:spacing w:val="-2"/>
          <w:sz w:val="22"/>
          <w:szCs w:val="22"/>
        </w:rPr>
        <w:t>u,</w:t>
      </w:r>
    </w:p>
    <w:p w14:paraId="0D5C4CE5" w14:textId="77777777" w:rsidR="003D4F68" w:rsidRDefault="001A311C" w:rsidP="001A311C">
      <w:pPr>
        <w:numPr>
          <w:ilvl w:val="0"/>
          <w:numId w:val="1"/>
        </w:numPr>
        <w:shd w:val="clear" w:color="auto" w:fill="FFFFFF"/>
        <w:tabs>
          <w:tab w:val="left" w:pos="706"/>
        </w:tabs>
        <w:spacing w:before="5" w:line="259" w:lineRule="exact"/>
        <w:ind w:left="360"/>
        <w:rPr>
          <w:rFonts w:eastAsia="Times New Roman" w:cs="Times New Roman"/>
          <w:b/>
          <w:bCs/>
          <w:sz w:val="22"/>
          <w:szCs w:val="22"/>
        </w:rPr>
      </w:pPr>
      <w:r>
        <w:rPr>
          <w:rFonts w:eastAsia="Times New Roman"/>
          <w:spacing w:val="-2"/>
          <w:sz w:val="22"/>
          <w:szCs w:val="22"/>
        </w:rPr>
        <w:t>Oznaczenie Umowy,</w:t>
      </w:r>
    </w:p>
    <w:p w14:paraId="28FEB0A1" w14:textId="77777777" w:rsidR="003D4F68" w:rsidRDefault="001A311C" w:rsidP="001A311C">
      <w:pPr>
        <w:numPr>
          <w:ilvl w:val="0"/>
          <w:numId w:val="1"/>
        </w:numPr>
        <w:shd w:val="clear" w:color="auto" w:fill="FFFFFF"/>
        <w:tabs>
          <w:tab w:val="left" w:pos="706"/>
        </w:tabs>
        <w:spacing w:before="5" w:line="259" w:lineRule="exact"/>
        <w:ind w:left="360"/>
        <w:rPr>
          <w:rFonts w:eastAsia="Times New Roman" w:cs="Times New Roman"/>
          <w:b/>
          <w:bCs/>
          <w:sz w:val="22"/>
          <w:szCs w:val="22"/>
        </w:rPr>
      </w:pPr>
      <w:r>
        <w:rPr>
          <w:rFonts w:eastAsia="Times New Roman"/>
          <w:spacing w:val="-1"/>
          <w:sz w:val="22"/>
          <w:szCs w:val="22"/>
        </w:rPr>
        <w:t>Nazw</w:t>
      </w:r>
      <w:r>
        <w:rPr>
          <w:rFonts w:eastAsia="Times New Roman" w:cs="Times New Roman"/>
          <w:spacing w:val="-1"/>
          <w:sz w:val="22"/>
          <w:szCs w:val="22"/>
        </w:rPr>
        <w:t>ę</w:t>
      </w:r>
      <w:r>
        <w:rPr>
          <w:rFonts w:eastAsia="Times New Roman"/>
          <w:spacing w:val="-1"/>
          <w:sz w:val="22"/>
          <w:szCs w:val="22"/>
        </w:rPr>
        <w:t xml:space="preserve"> strony przekazuj</w:t>
      </w:r>
      <w:r>
        <w:rPr>
          <w:rFonts w:eastAsia="Times New Roman" w:cs="Times New Roman"/>
          <w:spacing w:val="-1"/>
          <w:sz w:val="22"/>
          <w:szCs w:val="22"/>
        </w:rPr>
        <w:t>ą</w:t>
      </w:r>
      <w:r>
        <w:rPr>
          <w:rFonts w:eastAsia="Times New Roman"/>
          <w:spacing w:val="-1"/>
          <w:sz w:val="22"/>
          <w:szCs w:val="22"/>
        </w:rPr>
        <w:t>cej i odbieraj</w:t>
      </w:r>
      <w:r>
        <w:rPr>
          <w:rFonts w:eastAsia="Times New Roman" w:cs="Times New Roman"/>
          <w:spacing w:val="-1"/>
          <w:sz w:val="22"/>
          <w:szCs w:val="22"/>
        </w:rPr>
        <w:t>ą</w:t>
      </w:r>
      <w:r>
        <w:rPr>
          <w:rFonts w:eastAsia="Times New Roman"/>
          <w:spacing w:val="-1"/>
          <w:sz w:val="22"/>
          <w:szCs w:val="22"/>
        </w:rPr>
        <w:t>cej wraz z miejscami na podpisy,</w:t>
      </w:r>
    </w:p>
    <w:p w14:paraId="4DCAD63F" w14:textId="5FE0ABEF" w:rsidR="003D4F68" w:rsidRDefault="001A311C" w:rsidP="001A311C">
      <w:pPr>
        <w:numPr>
          <w:ilvl w:val="0"/>
          <w:numId w:val="1"/>
        </w:numPr>
        <w:shd w:val="clear" w:color="auto" w:fill="FFFFFF"/>
        <w:tabs>
          <w:tab w:val="left" w:pos="706"/>
        </w:tabs>
        <w:spacing w:line="259" w:lineRule="exact"/>
        <w:ind w:left="706" w:hanging="346"/>
        <w:rPr>
          <w:rFonts w:eastAsia="Times New Roman" w:cs="Times New Roman"/>
          <w:b/>
          <w:bCs/>
          <w:sz w:val="22"/>
          <w:szCs w:val="22"/>
        </w:rPr>
      </w:pPr>
      <w:r>
        <w:rPr>
          <w:rFonts w:eastAsia="Times New Roman"/>
          <w:sz w:val="22"/>
          <w:szCs w:val="22"/>
        </w:rPr>
        <w:t>Nazwy/tytu</w:t>
      </w:r>
      <w:r>
        <w:rPr>
          <w:rFonts w:eastAsia="Times New Roman" w:cs="Times New Roman"/>
          <w:sz w:val="22"/>
          <w:szCs w:val="22"/>
        </w:rPr>
        <w:t>ł</w:t>
      </w:r>
      <w:r>
        <w:rPr>
          <w:rFonts w:eastAsia="Times New Roman"/>
          <w:sz w:val="22"/>
          <w:szCs w:val="22"/>
        </w:rPr>
        <w:t>y     poszczeg</w:t>
      </w:r>
      <w:r>
        <w:rPr>
          <w:rFonts w:eastAsia="Times New Roman" w:cs="Times New Roman"/>
          <w:sz w:val="22"/>
          <w:szCs w:val="22"/>
        </w:rPr>
        <w:t>ó</w:t>
      </w:r>
      <w:r>
        <w:rPr>
          <w:rFonts w:eastAsia="Times New Roman"/>
          <w:sz w:val="22"/>
          <w:szCs w:val="22"/>
        </w:rPr>
        <w:t>lnych     dokument</w:t>
      </w:r>
      <w:r>
        <w:rPr>
          <w:rFonts w:eastAsia="Times New Roman" w:cs="Times New Roman"/>
          <w:sz w:val="22"/>
          <w:szCs w:val="22"/>
        </w:rPr>
        <w:t>ó</w:t>
      </w:r>
      <w:r>
        <w:rPr>
          <w:rFonts w:eastAsia="Times New Roman"/>
          <w:sz w:val="22"/>
          <w:szCs w:val="22"/>
        </w:rPr>
        <w:t>w    wchodz</w:t>
      </w:r>
      <w:r>
        <w:rPr>
          <w:rFonts w:eastAsia="Times New Roman" w:cs="Times New Roman"/>
          <w:sz w:val="22"/>
          <w:szCs w:val="22"/>
        </w:rPr>
        <w:t>ą</w:t>
      </w:r>
      <w:r>
        <w:rPr>
          <w:rFonts w:eastAsia="Times New Roman"/>
          <w:sz w:val="22"/>
          <w:szCs w:val="22"/>
        </w:rPr>
        <w:t>cych     w    sk</w:t>
      </w:r>
      <w:r>
        <w:rPr>
          <w:rFonts w:eastAsia="Times New Roman" w:cs="Times New Roman"/>
          <w:sz w:val="22"/>
          <w:szCs w:val="22"/>
        </w:rPr>
        <w:t>ł</w:t>
      </w:r>
      <w:r>
        <w:rPr>
          <w:rFonts w:eastAsia="Times New Roman"/>
          <w:sz w:val="22"/>
          <w:szCs w:val="22"/>
        </w:rPr>
        <w:t xml:space="preserve">ad     </w:t>
      </w:r>
      <w:r w:rsidR="00090DD5">
        <w:rPr>
          <w:rFonts w:eastAsia="Times New Roman"/>
          <w:sz w:val="22"/>
          <w:szCs w:val="22"/>
        </w:rPr>
        <w:t>Opracowań środowiskowych podlegaj</w:t>
      </w:r>
      <w:r w:rsidR="00090DD5">
        <w:rPr>
          <w:rFonts w:eastAsia="Times New Roman" w:cs="Times New Roman"/>
          <w:sz w:val="22"/>
          <w:szCs w:val="22"/>
        </w:rPr>
        <w:t>ą</w:t>
      </w:r>
      <w:r w:rsidR="00090DD5">
        <w:rPr>
          <w:rFonts w:eastAsia="Times New Roman"/>
          <w:sz w:val="22"/>
          <w:szCs w:val="22"/>
        </w:rPr>
        <w:t xml:space="preserve">cych </w:t>
      </w:r>
      <w:r>
        <w:rPr>
          <w:rFonts w:eastAsia="Times New Roman"/>
          <w:sz w:val="22"/>
          <w:szCs w:val="22"/>
        </w:rPr>
        <w:t>odbiorowi wraz z podaniem ilo</w:t>
      </w:r>
      <w:r>
        <w:rPr>
          <w:rFonts w:eastAsia="Times New Roman" w:cs="Times New Roman"/>
          <w:sz w:val="22"/>
          <w:szCs w:val="22"/>
        </w:rPr>
        <w:t>ś</w:t>
      </w:r>
      <w:r>
        <w:rPr>
          <w:rFonts w:eastAsia="Times New Roman"/>
          <w:sz w:val="22"/>
          <w:szCs w:val="22"/>
        </w:rPr>
        <w:t>ci egzemplarzy,</w:t>
      </w:r>
    </w:p>
    <w:p w14:paraId="798A0CD8" w14:textId="77777777" w:rsidR="003D4F68" w:rsidRDefault="001A311C" w:rsidP="001A311C">
      <w:pPr>
        <w:numPr>
          <w:ilvl w:val="0"/>
          <w:numId w:val="1"/>
        </w:numPr>
        <w:shd w:val="clear" w:color="auto" w:fill="FFFFFF"/>
        <w:tabs>
          <w:tab w:val="left" w:pos="706"/>
        </w:tabs>
        <w:spacing w:before="5" w:line="259" w:lineRule="exact"/>
        <w:ind w:left="360"/>
        <w:rPr>
          <w:rFonts w:eastAsia="Times New Roman" w:cs="Times New Roman"/>
          <w:b/>
          <w:bCs/>
          <w:sz w:val="22"/>
          <w:szCs w:val="22"/>
        </w:rPr>
      </w:pPr>
      <w:r>
        <w:rPr>
          <w:rFonts w:eastAsia="Times New Roman"/>
          <w:spacing w:val="-2"/>
          <w:sz w:val="22"/>
          <w:szCs w:val="22"/>
        </w:rPr>
        <w:t>List</w:t>
      </w:r>
      <w:r>
        <w:rPr>
          <w:rFonts w:eastAsia="Times New Roman" w:cs="Times New Roman"/>
          <w:spacing w:val="-2"/>
          <w:sz w:val="22"/>
          <w:szCs w:val="22"/>
        </w:rPr>
        <w:t>ę</w:t>
      </w:r>
      <w:r>
        <w:rPr>
          <w:rFonts w:eastAsia="Times New Roman"/>
          <w:spacing w:val="-2"/>
          <w:sz w:val="22"/>
          <w:szCs w:val="22"/>
        </w:rPr>
        <w:t xml:space="preserve"> za</w:t>
      </w:r>
      <w:r>
        <w:rPr>
          <w:rFonts w:eastAsia="Times New Roman" w:cs="Times New Roman"/>
          <w:spacing w:val="-2"/>
          <w:sz w:val="22"/>
          <w:szCs w:val="22"/>
        </w:rPr>
        <w:t>łą</w:t>
      </w:r>
      <w:r>
        <w:rPr>
          <w:rFonts w:eastAsia="Times New Roman"/>
          <w:spacing w:val="-2"/>
          <w:sz w:val="22"/>
          <w:szCs w:val="22"/>
        </w:rPr>
        <w:t>cznik</w:t>
      </w:r>
      <w:r>
        <w:rPr>
          <w:rFonts w:eastAsia="Times New Roman" w:cs="Times New Roman"/>
          <w:spacing w:val="-2"/>
          <w:sz w:val="22"/>
          <w:szCs w:val="22"/>
        </w:rPr>
        <w:t>ó</w:t>
      </w:r>
      <w:r>
        <w:rPr>
          <w:rFonts w:eastAsia="Times New Roman"/>
          <w:spacing w:val="-2"/>
          <w:sz w:val="22"/>
          <w:szCs w:val="22"/>
        </w:rPr>
        <w:t>w,</w:t>
      </w:r>
    </w:p>
    <w:p w14:paraId="401BB221" w14:textId="77777777" w:rsidR="003D4F68" w:rsidRDefault="001A311C">
      <w:pPr>
        <w:shd w:val="clear" w:color="auto" w:fill="FFFFFF"/>
        <w:tabs>
          <w:tab w:val="left" w:pos="710"/>
        </w:tabs>
        <w:spacing w:before="5" w:line="259" w:lineRule="exact"/>
        <w:ind w:left="10" w:right="1440" w:firstLine="350"/>
      </w:pPr>
      <w:r>
        <w:rPr>
          <w:rFonts w:eastAsia="Times New Roman" w:cs="Times New Roman"/>
          <w:b/>
          <w:bCs/>
          <w:sz w:val="22"/>
          <w:szCs w:val="22"/>
        </w:rPr>
        <w:t>•</w:t>
      </w:r>
      <w:r>
        <w:rPr>
          <w:rFonts w:eastAsia="Times New Roman"/>
          <w:b/>
          <w:bCs/>
          <w:sz w:val="22"/>
          <w:szCs w:val="22"/>
        </w:rPr>
        <w:tab/>
      </w:r>
      <w:r>
        <w:rPr>
          <w:rFonts w:eastAsia="Times New Roman"/>
          <w:spacing w:val="-2"/>
          <w:sz w:val="22"/>
          <w:szCs w:val="22"/>
        </w:rPr>
        <w:t>Miejsce na wpisanie daty odbioru i zatwierdzonej kwoty wynagrodzenia,</w:t>
      </w:r>
      <w:r>
        <w:rPr>
          <w:rFonts w:eastAsia="Times New Roman"/>
          <w:spacing w:val="-2"/>
          <w:sz w:val="22"/>
          <w:szCs w:val="22"/>
        </w:rPr>
        <w:br/>
      </w:r>
      <w:r>
        <w:rPr>
          <w:rFonts w:eastAsia="Times New Roman"/>
          <w:sz w:val="22"/>
          <w:szCs w:val="22"/>
        </w:rPr>
        <w:t>Do protoko</w:t>
      </w:r>
      <w:r>
        <w:rPr>
          <w:rFonts w:eastAsia="Times New Roman" w:cs="Times New Roman"/>
          <w:sz w:val="22"/>
          <w:szCs w:val="22"/>
        </w:rPr>
        <w:t>ł</w:t>
      </w:r>
      <w:r>
        <w:rPr>
          <w:rFonts w:eastAsia="Times New Roman"/>
          <w:sz w:val="22"/>
          <w:szCs w:val="22"/>
        </w:rPr>
        <w:t>u zdawczo-odbiorczego nale</w:t>
      </w:r>
      <w:r>
        <w:rPr>
          <w:rFonts w:eastAsia="Times New Roman" w:cs="Times New Roman"/>
          <w:sz w:val="22"/>
          <w:szCs w:val="22"/>
        </w:rPr>
        <w:t>ż</w:t>
      </w:r>
      <w:r>
        <w:rPr>
          <w:rFonts w:eastAsia="Times New Roman"/>
          <w:sz w:val="22"/>
          <w:szCs w:val="22"/>
        </w:rPr>
        <w:t>y do</w:t>
      </w:r>
      <w:r>
        <w:rPr>
          <w:rFonts w:eastAsia="Times New Roman" w:cs="Times New Roman"/>
          <w:sz w:val="22"/>
          <w:szCs w:val="22"/>
        </w:rPr>
        <w:t>łą</w:t>
      </w:r>
      <w:r>
        <w:rPr>
          <w:rFonts w:eastAsia="Times New Roman"/>
          <w:sz w:val="22"/>
          <w:szCs w:val="22"/>
        </w:rPr>
        <w:t>czy</w:t>
      </w:r>
      <w:r>
        <w:rPr>
          <w:rFonts w:eastAsia="Times New Roman" w:cs="Times New Roman"/>
          <w:sz w:val="22"/>
          <w:szCs w:val="22"/>
        </w:rPr>
        <w:t>ć</w:t>
      </w:r>
      <w:r>
        <w:rPr>
          <w:rFonts w:eastAsia="Times New Roman"/>
          <w:sz w:val="22"/>
          <w:szCs w:val="22"/>
        </w:rPr>
        <w:t>:</w:t>
      </w:r>
    </w:p>
    <w:p w14:paraId="018D78FA" w14:textId="77777777" w:rsidR="003D4F68" w:rsidRDefault="003D4F68">
      <w:pPr>
        <w:framePr w:h="48" w:hRule="exact" w:hSpace="38" w:wrap="auto" w:vAnchor="text" w:hAnchor="text" w:x="279" w:y="83"/>
        <w:shd w:val="clear" w:color="auto" w:fill="FFFFFF"/>
      </w:pPr>
    </w:p>
    <w:p w14:paraId="2B66D242" w14:textId="77777777" w:rsidR="003D4F68" w:rsidRDefault="001A311C" w:rsidP="00FE6C06">
      <w:pPr>
        <w:shd w:val="clear" w:color="auto" w:fill="FFFFFF"/>
        <w:spacing w:line="259" w:lineRule="exact"/>
        <w:ind w:left="725"/>
        <w:jc w:val="both"/>
      </w:pPr>
      <w:r>
        <w:rPr>
          <w:spacing w:val="-1"/>
          <w:sz w:val="22"/>
          <w:szCs w:val="22"/>
        </w:rPr>
        <w:t>kompletne opracowanie projektowe,</w:t>
      </w:r>
    </w:p>
    <w:p w14:paraId="229CF3BD" w14:textId="77777777" w:rsidR="003D4F68" w:rsidRDefault="003D4F68" w:rsidP="00FE6C06">
      <w:pPr>
        <w:framePr w:h="48" w:hRule="exact" w:hSpace="38" w:wrap="auto" w:vAnchor="text" w:hAnchor="text" w:x="279" w:y="97"/>
        <w:shd w:val="clear" w:color="auto" w:fill="FFFFFF"/>
        <w:jc w:val="both"/>
      </w:pPr>
    </w:p>
    <w:p w14:paraId="7A3F5CC1" w14:textId="77777777" w:rsidR="003D4F68" w:rsidRDefault="001A311C" w:rsidP="00FE6C06">
      <w:pPr>
        <w:shd w:val="clear" w:color="auto" w:fill="FFFFFF"/>
        <w:spacing w:before="10" w:line="254" w:lineRule="exact"/>
        <w:ind w:left="720"/>
        <w:jc w:val="both"/>
      </w:pPr>
      <w:r>
        <w:rPr>
          <w:sz w:val="22"/>
          <w:szCs w:val="22"/>
        </w:rPr>
        <w:t>o</w:t>
      </w:r>
      <w:r>
        <w:rPr>
          <w:rFonts w:eastAsia="Times New Roman" w:cs="Times New Roman"/>
          <w:sz w:val="22"/>
          <w:szCs w:val="22"/>
        </w:rPr>
        <w:t>ś</w:t>
      </w:r>
      <w:r>
        <w:rPr>
          <w:rFonts w:eastAsia="Times New Roman"/>
          <w:sz w:val="22"/>
          <w:szCs w:val="22"/>
        </w:rPr>
        <w:t xml:space="preserve">wiadczenie,  </w:t>
      </w:r>
      <w:r>
        <w:rPr>
          <w:rFonts w:eastAsia="Times New Roman" w:cs="Times New Roman"/>
          <w:sz w:val="22"/>
          <w:szCs w:val="22"/>
        </w:rPr>
        <w:t>ż</w:t>
      </w:r>
      <w:r>
        <w:rPr>
          <w:rFonts w:eastAsia="Times New Roman"/>
          <w:sz w:val="22"/>
          <w:szCs w:val="22"/>
        </w:rPr>
        <w:t>e s</w:t>
      </w:r>
      <w:r>
        <w:rPr>
          <w:rFonts w:eastAsia="Times New Roman" w:cs="Times New Roman"/>
          <w:sz w:val="22"/>
          <w:szCs w:val="22"/>
        </w:rPr>
        <w:t>ą</w:t>
      </w:r>
      <w:r>
        <w:rPr>
          <w:rFonts w:eastAsia="Times New Roman"/>
          <w:sz w:val="22"/>
          <w:szCs w:val="22"/>
        </w:rPr>
        <w:t xml:space="preserve"> one wykonane zgodnie z umow</w:t>
      </w:r>
      <w:r>
        <w:rPr>
          <w:rFonts w:eastAsia="Times New Roman" w:cs="Times New Roman"/>
          <w:sz w:val="22"/>
          <w:szCs w:val="22"/>
        </w:rPr>
        <w:t>ą</w:t>
      </w:r>
      <w:r>
        <w:rPr>
          <w:rFonts w:eastAsia="Times New Roman"/>
          <w:sz w:val="22"/>
          <w:szCs w:val="22"/>
        </w:rPr>
        <w:t>,  aktualnie obowi</w:t>
      </w:r>
      <w:r>
        <w:rPr>
          <w:rFonts w:eastAsia="Times New Roman" w:cs="Times New Roman"/>
          <w:sz w:val="22"/>
          <w:szCs w:val="22"/>
        </w:rPr>
        <w:t>ą</w:t>
      </w:r>
      <w:r>
        <w:rPr>
          <w:rFonts w:eastAsia="Times New Roman"/>
          <w:sz w:val="22"/>
          <w:szCs w:val="22"/>
        </w:rPr>
        <w:t>zuj</w:t>
      </w:r>
      <w:r>
        <w:rPr>
          <w:rFonts w:eastAsia="Times New Roman" w:cs="Times New Roman"/>
          <w:sz w:val="22"/>
          <w:szCs w:val="22"/>
        </w:rPr>
        <w:t>ą</w:t>
      </w:r>
      <w:r>
        <w:rPr>
          <w:rFonts w:eastAsia="Times New Roman"/>
          <w:sz w:val="22"/>
          <w:szCs w:val="22"/>
        </w:rPr>
        <w:t>cymi</w:t>
      </w:r>
    </w:p>
    <w:p w14:paraId="6BD65E6B" w14:textId="77777777" w:rsidR="003D4F68" w:rsidRDefault="001A311C" w:rsidP="00FE6C06">
      <w:pPr>
        <w:shd w:val="clear" w:color="auto" w:fill="FFFFFF"/>
        <w:spacing w:line="254" w:lineRule="exact"/>
        <w:ind w:left="725"/>
        <w:jc w:val="both"/>
      </w:pPr>
      <w:r>
        <w:rPr>
          <w:sz w:val="22"/>
          <w:szCs w:val="22"/>
        </w:rPr>
        <w:t xml:space="preserve">przepisami, normami i wytycznymi oraz </w:t>
      </w:r>
      <w:r>
        <w:rPr>
          <w:rFonts w:eastAsia="Times New Roman" w:cs="Times New Roman"/>
          <w:sz w:val="22"/>
          <w:szCs w:val="22"/>
        </w:rPr>
        <w:t>ż</w:t>
      </w:r>
      <w:r>
        <w:rPr>
          <w:rFonts w:eastAsia="Times New Roman"/>
          <w:sz w:val="22"/>
          <w:szCs w:val="22"/>
        </w:rPr>
        <w:t>e zosta</w:t>
      </w:r>
      <w:r>
        <w:rPr>
          <w:rFonts w:eastAsia="Times New Roman" w:cs="Times New Roman"/>
          <w:sz w:val="22"/>
          <w:szCs w:val="22"/>
        </w:rPr>
        <w:t>ł</w:t>
      </w:r>
      <w:r>
        <w:rPr>
          <w:rFonts w:eastAsia="Times New Roman"/>
          <w:sz w:val="22"/>
          <w:szCs w:val="22"/>
        </w:rPr>
        <w:t>y wykonane w stanie kompletnym , z</w:t>
      </w:r>
    </w:p>
    <w:p w14:paraId="19F132AC" w14:textId="77777777" w:rsidR="003D4F68" w:rsidRDefault="001A311C" w:rsidP="00FE6C06">
      <w:pPr>
        <w:shd w:val="clear" w:color="auto" w:fill="FFFFFF"/>
        <w:spacing w:line="254" w:lineRule="exact"/>
        <w:ind w:left="725"/>
        <w:jc w:val="both"/>
      </w:pPr>
      <w:r>
        <w:rPr>
          <w:spacing w:val="-1"/>
          <w:sz w:val="22"/>
          <w:szCs w:val="22"/>
        </w:rPr>
        <w:t>punktu widzenia celu, kt</w:t>
      </w:r>
      <w:r>
        <w:rPr>
          <w:rFonts w:eastAsia="Times New Roman" w:cs="Times New Roman"/>
          <w:spacing w:val="-1"/>
          <w:sz w:val="22"/>
          <w:szCs w:val="22"/>
        </w:rPr>
        <w:t>ó</w:t>
      </w:r>
      <w:r>
        <w:rPr>
          <w:rFonts w:eastAsia="Times New Roman"/>
          <w:spacing w:val="-1"/>
          <w:sz w:val="22"/>
          <w:szCs w:val="22"/>
        </w:rPr>
        <w:t>remu maj</w:t>
      </w:r>
      <w:r>
        <w:rPr>
          <w:rFonts w:eastAsia="Times New Roman" w:cs="Times New Roman"/>
          <w:spacing w:val="-1"/>
          <w:sz w:val="22"/>
          <w:szCs w:val="22"/>
        </w:rPr>
        <w:t>ą</w:t>
      </w:r>
      <w:r>
        <w:rPr>
          <w:rFonts w:eastAsia="Times New Roman"/>
          <w:spacing w:val="-1"/>
          <w:sz w:val="22"/>
          <w:szCs w:val="22"/>
        </w:rPr>
        <w:t xml:space="preserve"> s</w:t>
      </w:r>
      <w:r>
        <w:rPr>
          <w:rFonts w:eastAsia="Times New Roman" w:cs="Times New Roman"/>
          <w:spacing w:val="-1"/>
          <w:sz w:val="22"/>
          <w:szCs w:val="22"/>
        </w:rPr>
        <w:t>ł</w:t>
      </w:r>
      <w:r>
        <w:rPr>
          <w:rFonts w:eastAsia="Times New Roman"/>
          <w:spacing w:val="-1"/>
          <w:sz w:val="22"/>
          <w:szCs w:val="22"/>
        </w:rPr>
        <w:t>u</w:t>
      </w:r>
      <w:r>
        <w:rPr>
          <w:rFonts w:eastAsia="Times New Roman" w:cs="Times New Roman"/>
          <w:spacing w:val="-1"/>
          <w:sz w:val="22"/>
          <w:szCs w:val="22"/>
        </w:rPr>
        <w:t>ż</w:t>
      </w:r>
      <w:r>
        <w:rPr>
          <w:rFonts w:eastAsia="Times New Roman"/>
          <w:spacing w:val="-1"/>
          <w:sz w:val="22"/>
          <w:szCs w:val="22"/>
        </w:rPr>
        <w:t>y</w:t>
      </w:r>
      <w:r>
        <w:rPr>
          <w:rFonts w:eastAsia="Times New Roman" w:cs="Times New Roman"/>
          <w:spacing w:val="-1"/>
          <w:sz w:val="22"/>
          <w:szCs w:val="22"/>
        </w:rPr>
        <w:t>ć</w:t>
      </w:r>
      <w:r>
        <w:rPr>
          <w:rFonts w:eastAsia="Times New Roman"/>
          <w:spacing w:val="-1"/>
          <w:sz w:val="22"/>
          <w:szCs w:val="22"/>
        </w:rPr>
        <w:t>,</w:t>
      </w:r>
    </w:p>
    <w:p w14:paraId="5531B771" w14:textId="77777777" w:rsidR="003D4F68" w:rsidRDefault="003D4F68" w:rsidP="00FE6C06">
      <w:pPr>
        <w:framePr w:h="48" w:hRule="exact" w:hSpace="38" w:wrap="auto" w:vAnchor="text" w:hAnchor="text" w:x="279" w:y="87"/>
        <w:shd w:val="clear" w:color="auto" w:fill="FFFFFF"/>
        <w:jc w:val="both"/>
      </w:pPr>
    </w:p>
    <w:p w14:paraId="6F574469" w14:textId="77777777" w:rsidR="003D4F68" w:rsidRDefault="001A311C" w:rsidP="00FE6C06">
      <w:pPr>
        <w:shd w:val="clear" w:color="auto" w:fill="FFFFFF"/>
        <w:spacing w:before="5" w:line="254" w:lineRule="exact"/>
        <w:ind w:left="725"/>
        <w:jc w:val="both"/>
      </w:pPr>
      <w:r>
        <w:rPr>
          <w:sz w:val="22"/>
          <w:szCs w:val="22"/>
        </w:rPr>
        <w:t>materia</w:t>
      </w:r>
      <w:r>
        <w:rPr>
          <w:rFonts w:eastAsia="Times New Roman" w:cs="Times New Roman"/>
          <w:sz w:val="22"/>
          <w:szCs w:val="22"/>
        </w:rPr>
        <w:t>ł</w:t>
      </w:r>
      <w:r>
        <w:rPr>
          <w:rFonts w:eastAsia="Times New Roman"/>
          <w:sz w:val="22"/>
          <w:szCs w:val="22"/>
        </w:rPr>
        <w:t>y  wyj</w:t>
      </w:r>
      <w:r>
        <w:rPr>
          <w:rFonts w:eastAsia="Times New Roman" w:cs="Times New Roman"/>
          <w:sz w:val="22"/>
          <w:szCs w:val="22"/>
        </w:rPr>
        <w:t>ś</w:t>
      </w:r>
      <w:r>
        <w:rPr>
          <w:rFonts w:eastAsia="Times New Roman"/>
          <w:sz w:val="22"/>
          <w:szCs w:val="22"/>
        </w:rPr>
        <w:t>ciowe   dostarczone   przez  Zamawiaj</w:t>
      </w:r>
      <w:r>
        <w:rPr>
          <w:rFonts w:eastAsia="Times New Roman" w:cs="Times New Roman"/>
          <w:sz w:val="22"/>
          <w:szCs w:val="22"/>
        </w:rPr>
        <w:t>ą</w:t>
      </w:r>
      <w:r>
        <w:rPr>
          <w:rFonts w:eastAsia="Times New Roman"/>
          <w:sz w:val="22"/>
          <w:szCs w:val="22"/>
        </w:rPr>
        <w:t>cego  -  dotyczy  tylko   odbioru</w:t>
      </w:r>
    </w:p>
    <w:p w14:paraId="01E87299" w14:textId="77777777" w:rsidR="003D4F68" w:rsidRDefault="001A311C" w:rsidP="00FE6C06">
      <w:pPr>
        <w:shd w:val="clear" w:color="auto" w:fill="FFFFFF"/>
        <w:spacing w:line="254" w:lineRule="exact"/>
        <w:ind w:left="725"/>
        <w:jc w:val="both"/>
      </w:pPr>
      <w:r>
        <w:rPr>
          <w:spacing w:val="-4"/>
          <w:sz w:val="22"/>
          <w:szCs w:val="22"/>
        </w:rPr>
        <w:t>ko</w:t>
      </w:r>
      <w:r>
        <w:rPr>
          <w:rFonts w:eastAsia="Times New Roman" w:cs="Times New Roman"/>
          <w:spacing w:val="-4"/>
          <w:sz w:val="22"/>
          <w:szCs w:val="22"/>
        </w:rPr>
        <w:t>ń</w:t>
      </w:r>
      <w:r>
        <w:rPr>
          <w:rFonts w:eastAsia="Times New Roman"/>
          <w:spacing w:val="-4"/>
          <w:sz w:val="22"/>
          <w:szCs w:val="22"/>
        </w:rPr>
        <w:t>cowego.</w:t>
      </w:r>
    </w:p>
    <w:p w14:paraId="4D811433" w14:textId="77777777" w:rsidR="003D4F68" w:rsidRDefault="003D4F68" w:rsidP="00FE6C06">
      <w:pPr>
        <w:framePr w:h="58" w:hRule="exact" w:hSpace="38" w:wrap="auto" w:vAnchor="text" w:hAnchor="text" w:x="279" w:y="73"/>
        <w:shd w:val="clear" w:color="auto" w:fill="FFFFFF"/>
        <w:jc w:val="both"/>
      </w:pPr>
    </w:p>
    <w:p w14:paraId="6BF0C058" w14:textId="6F36D61E" w:rsidR="003D4F68" w:rsidRDefault="001A311C" w:rsidP="00FE6C06">
      <w:pPr>
        <w:shd w:val="clear" w:color="auto" w:fill="FFFFFF"/>
        <w:spacing w:line="254" w:lineRule="exact"/>
        <w:ind w:left="715"/>
        <w:jc w:val="both"/>
      </w:pPr>
      <w:r>
        <w:rPr>
          <w:sz w:val="22"/>
          <w:szCs w:val="22"/>
        </w:rPr>
        <w:t xml:space="preserve">Wykonawca wykona opracowania </w:t>
      </w:r>
      <w:r w:rsidR="00090DD5">
        <w:rPr>
          <w:sz w:val="22"/>
          <w:szCs w:val="22"/>
        </w:rPr>
        <w:t xml:space="preserve">środowiskowe </w:t>
      </w:r>
      <w:r>
        <w:rPr>
          <w:sz w:val="22"/>
          <w:szCs w:val="22"/>
        </w:rPr>
        <w:t>w nast</w:t>
      </w:r>
      <w:r>
        <w:rPr>
          <w:rFonts w:eastAsia="Times New Roman" w:cs="Times New Roman"/>
          <w:sz w:val="22"/>
          <w:szCs w:val="22"/>
        </w:rPr>
        <w:t>ę</w:t>
      </w:r>
      <w:r>
        <w:rPr>
          <w:rFonts w:eastAsia="Times New Roman"/>
          <w:sz w:val="22"/>
          <w:szCs w:val="22"/>
        </w:rPr>
        <w:t>puj</w:t>
      </w:r>
      <w:r>
        <w:rPr>
          <w:rFonts w:eastAsia="Times New Roman" w:cs="Times New Roman"/>
          <w:sz w:val="22"/>
          <w:szCs w:val="22"/>
        </w:rPr>
        <w:t>ą</w:t>
      </w:r>
      <w:r>
        <w:rPr>
          <w:rFonts w:eastAsia="Times New Roman"/>
          <w:sz w:val="22"/>
          <w:szCs w:val="22"/>
        </w:rPr>
        <w:t>cej ilo</w:t>
      </w:r>
      <w:r>
        <w:rPr>
          <w:rFonts w:eastAsia="Times New Roman" w:cs="Times New Roman"/>
          <w:sz w:val="22"/>
          <w:szCs w:val="22"/>
        </w:rPr>
        <w:t>ś</w:t>
      </w:r>
      <w:r>
        <w:rPr>
          <w:rFonts w:eastAsia="Times New Roman"/>
          <w:sz w:val="22"/>
          <w:szCs w:val="22"/>
        </w:rPr>
        <w:t>ci egzemplarzy</w:t>
      </w:r>
      <w:r w:rsidR="00090DD5">
        <w:rPr>
          <w:rFonts w:eastAsia="Times New Roman"/>
          <w:sz w:val="22"/>
          <w:szCs w:val="22"/>
        </w:rPr>
        <w:t xml:space="preserve">, zapewniających sprawną procedurę - </w:t>
      </w:r>
    </w:p>
    <w:p w14:paraId="0E0FDC52" w14:textId="77777777" w:rsidR="003D4F68" w:rsidRDefault="003D4F68" w:rsidP="00FE6C06">
      <w:pPr>
        <w:framePr w:h="48" w:hRule="exact" w:hSpace="38" w:wrap="auto" w:vAnchor="text" w:hAnchor="text" w:x="279" w:y="92"/>
        <w:shd w:val="clear" w:color="auto" w:fill="FFFFFF"/>
        <w:jc w:val="both"/>
      </w:pPr>
    </w:p>
    <w:p w14:paraId="06F11A83" w14:textId="3104EE8E" w:rsidR="003D4F68" w:rsidRDefault="001A311C" w:rsidP="00FE6C06">
      <w:pPr>
        <w:shd w:val="clear" w:color="auto" w:fill="FFFFFF"/>
        <w:spacing w:line="254" w:lineRule="exact"/>
        <w:ind w:left="720"/>
        <w:jc w:val="both"/>
      </w:pPr>
      <w:r>
        <w:rPr>
          <w:rFonts w:eastAsia="Times New Roman"/>
          <w:sz w:val="22"/>
          <w:szCs w:val="22"/>
        </w:rPr>
        <w:t xml:space="preserve">  </w:t>
      </w:r>
      <w:r>
        <w:rPr>
          <w:rFonts w:eastAsia="Times New Roman"/>
          <w:b/>
          <w:bCs/>
          <w:sz w:val="22"/>
          <w:szCs w:val="22"/>
        </w:rPr>
        <w:t>6</w:t>
      </w:r>
      <w:r w:rsidR="00761390">
        <w:rPr>
          <w:rFonts w:eastAsia="Times New Roman"/>
          <w:b/>
          <w:bCs/>
          <w:sz w:val="22"/>
          <w:szCs w:val="22"/>
        </w:rPr>
        <w:t xml:space="preserve"> </w:t>
      </w:r>
      <w:r>
        <w:rPr>
          <w:b/>
          <w:bCs/>
          <w:sz w:val="22"/>
          <w:szCs w:val="22"/>
        </w:rPr>
        <w:t xml:space="preserve">egzemplarzy </w:t>
      </w:r>
      <w:r>
        <w:rPr>
          <w:sz w:val="22"/>
          <w:szCs w:val="22"/>
        </w:rPr>
        <w:t>(w wersji papierowej i edytowalnej elektronicznej) dla Zamawiaj</w:t>
      </w:r>
      <w:r>
        <w:rPr>
          <w:rFonts w:eastAsia="Times New Roman" w:cs="Times New Roman"/>
          <w:sz w:val="22"/>
          <w:szCs w:val="22"/>
        </w:rPr>
        <w:t>ą</w:t>
      </w:r>
      <w:r>
        <w:rPr>
          <w:rFonts w:eastAsia="Times New Roman"/>
          <w:sz w:val="22"/>
          <w:szCs w:val="22"/>
        </w:rPr>
        <w:t>cego, w</w:t>
      </w:r>
    </w:p>
    <w:p w14:paraId="6A92C63D" w14:textId="77777777" w:rsidR="003D4F68" w:rsidRDefault="001A311C" w:rsidP="00FE6C06">
      <w:pPr>
        <w:shd w:val="clear" w:color="auto" w:fill="FFFFFF"/>
        <w:spacing w:line="254" w:lineRule="exact"/>
        <w:ind w:left="715"/>
        <w:jc w:val="both"/>
      </w:pPr>
      <w:r>
        <w:rPr>
          <w:sz w:val="22"/>
          <w:szCs w:val="22"/>
        </w:rPr>
        <w:t>terminach wykonania opracowa</w:t>
      </w:r>
      <w:r>
        <w:rPr>
          <w:rFonts w:eastAsia="Times New Roman" w:cs="Times New Roman"/>
          <w:sz w:val="22"/>
          <w:szCs w:val="22"/>
        </w:rPr>
        <w:t>ń</w:t>
      </w:r>
      <w:r>
        <w:rPr>
          <w:rFonts w:eastAsia="Times New Roman"/>
          <w:sz w:val="22"/>
          <w:szCs w:val="22"/>
        </w:rPr>
        <w:t xml:space="preserve"> projektowych wymienionych w Harmonogramie prac</w:t>
      </w:r>
    </w:p>
    <w:p w14:paraId="1BCC0A46" w14:textId="77777777" w:rsidR="003D4F68" w:rsidRDefault="001A311C" w:rsidP="00FE6C06">
      <w:pPr>
        <w:shd w:val="clear" w:color="auto" w:fill="FFFFFF"/>
        <w:spacing w:line="254" w:lineRule="exact"/>
        <w:ind w:left="725"/>
        <w:jc w:val="both"/>
      </w:pPr>
      <w:r>
        <w:rPr>
          <w:spacing w:val="-3"/>
          <w:sz w:val="22"/>
          <w:szCs w:val="22"/>
        </w:rPr>
        <w:t>projektowych.</w:t>
      </w:r>
    </w:p>
    <w:p w14:paraId="7DB2D96C" w14:textId="77777777" w:rsidR="003D4F68" w:rsidRDefault="003D4F68" w:rsidP="00FE6C06">
      <w:pPr>
        <w:framePr w:h="48" w:hRule="exact" w:hSpace="38" w:wrap="auto" w:vAnchor="text" w:hAnchor="text" w:x="279" w:y="87"/>
        <w:shd w:val="clear" w:color="auto" w:fill="FFFFFF"/>
        <w:jc w:val="both"/>
      </w:pPr>
    </w:p>
    <w:p w14:paraId="6E88A2D9" w14:textId="725C2847" w:rsidR="003D4F68" w:rsidRDefault="001A311C" w:rsidP="00FE6C06">
      <w:pPr>
        <w:shd w:val="clear" w:color="auto" w:fill="FFFFFF"/>
        <w:spacing w:line="254" w:lineRule="exact"/>
        <w:ind w:left="696" w:right="5"/>
        <w:jc w:val="both"/>
      </w:pPr>
      <w:r>
        <w:rPr>
          <w:b/>
          <w:bCs/>
          <w:sz w:val="22"/>
          <w:szCs w:val="22"/>
        </w:rPr>
        <w:t>W przypadku stwierdzenia przez Zamawiaj</w:t>
      </w:r>
      <w:r>
        <w:rPr>
          <w:rFonts w:eastAsia="Times New Roman" w:cs="Times New Roman"/>
          <w:b/>
          <w:bCs/>
          <w:sz w:val="22"/>
          <w:szCs w:val="22"/>
        </w:rPr>
        <w:t>ą</w:t>
      </w:r>
      <w:r>
        <w:rPr>
          <w:rFonts w:eastAsia="Times New Roman"/>
          <w:b/>
          <w:bCs/>
          <w:sz w:val="22"/>
          <w:szCs w:val="22"/>
        </w:rPr>
        <w:t xml:space="preserve">cego istnienia wad w </w:t>
      </w:r>
      <w:r w:rsidR="00090DD5">
        <w:rPr>
          <w:rFonts w:eastAsia="Times New Roman"/>
          <w:b/>
          <w:bCs/>
          <w:sz w:val="22"/>
          <w:szCs w:val="22"/>
        </w:rPr>
        <w:t xml:space="preserve">Opracowaniach środowiskowych </w:t>
      </w:r>
      <w:r>
        <w:rPr>
          <w:rFonts w:eastAsia="Times New Roman"/>
          <w:b/>
          <w:bCs/>
          <w:sz w:val="22"/>
          <w:szCs w:val="22"/>
        </w:rPr>
        <w:t>Wykonawca zobowi</w:t>
      </w:r>
      <w:r>
        <w:rPr>
          <w:rFonts w:eastAsia="Times New Roman" w:cs="Times New Roman"/>
          <w:b/>
          <w:bCs/>
          <w:sz w:val="22"/>
          <w:szCs w:val="22"/>
        </w:rPr>
        <w:t>ą</w:t>
      </w:r>
      <w:r>
        <w:rPr>
          <w:rFonts w:eastAsia="Times New Roman"/>
          <w:b/>
          <w:bCs/>
          <w:sz w:val="22"/>
          <w:szCs w:val="22"/>
        </w:rPr>
        <w:t>zany jest do ich usuni</w:t>
      </w:r>
      <w:r>
        <w:rPr>
          <w:rFonts w:eastAsia="Times New Roman" w:cs="Times New Roman"/>
          <w:b/>
          <w:bCs/>
          <w:sz w:val="22"/>
          <w:szCs w:val="22"/>
        </w:rPr>
        <w:t>ę</w:t>
      </w:r>
      <w:r>
        <w:rPr>
          <w:rFonts w:eastAsia="Times New Roman"/>
          <w:b/>
          <w:bCs/>
          <w:sz w:val="22"/>
          <w:szCs w:val="22"/>
        </w:rPr>
        <w:t>cia w terminie wyznaczonym przez Zamawiaj</w:t>
      </w:r>
      <w:r>
        <w:rPr>
          <w:rFonts w:eastAsia="Times New Roman" w:cs="Times New Roman"/>
          <w:b/>
          <w:bCs/>
          <w:sz w:val="22"/>
          <w:szCs w:val="22"/>
        </w:rPr>
        <w:t>ą</w:t>
      </w:r>
      <w:r>
        <w:rPr>
          <w:rFonts w:eastAsia="Times New Roman"/>
          <w:b/>
          <w:bCs/>
          <w:sz w:val="22"/>
          <w:szCs w:val="22"/>
        </w:rPr>
        <w:t xml:space="preserve">cego. Wykonawca jest odpowiedzialny za wady </w:t>
      </w:r>
      <w:r w:rsidR="00090DD5">
        <w:rPr>
          <w:rFonts w:eastAsia="Times New Roman"/>
          <w:b/>
          <w:bCs/>
          <w:sz w:val="22"/>
          <w:szCs w:val="22"/>
        </w:rPr>
        <w:t>Opracowań</w:t>
      </w:r>
      <w:r>
        <w:rPr>
          <w:rFonts w:eastAsia="Times New Roman"/>
          <w:b/>
          <w:bCs/>
          <w:sz w:val="22"/>
          <w:szCs w:val="22"/>
        </w:rPr>
        <w:t>. W szczeg</w:t>
      </w:r>
      <w:r>
        <w:rPr>
          <w:rFonts w:eastAsia="Times New Roman" w:cs="Times New Roman"/>
          <w:b/>
          <w:bCs/>
          <w:sz w:val="22"/>
          <w:szCs w:val="22"/>
        </w:rPr>
        <w:t>ó</w:t>
      </w:r>
      <w:r>
        <w:rPr>
          <w:rFonts w:eastAsia="Times New Roman"/>
          <w:b/>
          <w:bCs/>
          <w:sz w:val="22"/>
          <w:szCs w:val="22"/>
        </w:rPr>
        <w:t>lno</w:t>
      </w:r>
      <w:r>
        <w:rPr>
          <w:rFonts w:eastAsia="Times New Roman" w:cs="Times New Roman"/>
          <w:b/>
          <w:bCs/>
          <w:sz w:val="22"/>
          <w:szCs w:val="22"/>
        </w:rPr>
        <w:t>ś</w:t>
      </w:r>
      <w:r>
        <w:rPr>
          <w:rFonts w:eastAsia="Times New Roman"/>
          <w:b/>
          <w:bCs/>
          <w:sz w:val="22"/>
          <w:szCs w:val="22"/>
        </w:rPr>
        <w:t>ci ponosi odpowiedzialno</w:t>
      </w:r>
      <w:r>
        <w:rPr>
          <w:rFonts w:eastAsia="Times New Roman" w:cs="Times New Roman"/>
          <w:b/>
          <w:bCs/>
          <w:sz w:val="22"/>
          <w:szCs w:val="22"/>
        </w:rPr>
        <w:t>ść</w:t>
      </w:r>
      <w:r>
        <w:rPr>
          <w:rFonts w:eastAsia="Times New Roman"/>
          <w:b/>
          <w:bCs/>
          <w:sz w:val="22"/>
          <w:szCs w:val="22"/>
        </w:rPr>
        <w:t xml:space="preserve"> za nierzetelne lub b</w:t>
      </w:r>
      <w:r>
        <w:rPr>
          <w:rFonts w:eastAsia="Times New Roman" w:cs="Times New Roman"/>
          <w:b/>
          <w:bCs/>
          <w:sz w:val="22"/>
          <w:szCs w:val="22"/>
        </w:rPr>
        <w:t>łę</w:t>
      </w:r>
      <w:r>
        <w:rPr>
          <w:rFonts w:eastAsia="Times New Roman"/>
          <w:b/>
          <w:bCs/>
          <w:sz w:val="22"/>
          <w:szCs w:val="22"/>
        </w:rPr>
        <w:t>dne dane i analizy, wprowadzone przez niego rozwi</w:t>
      </w:r>
      <w:r>
        <w:rPr>
          <w:rFonts w:eastAsia="Times New Roman" w:cs="Times New Roman"/>
          <w:b/>
          <w:bCs/>
          <w:sz w:val="22"/>
          <w:szCs w:val="22"/>
        </w:rPr>
        <w:t>ą</w:t>
      </w:r>
      <w:r>
        <w:rPr>
          <w:rFonts w:eastAsia="Times New Roman"/>
          <w:b/>
          <w:bCs/>
          <w:sz w:val="22"/>
          <w:szCs w:val="22"/>
        </w:rPr>
        <w:t>zania niezgodne z zasadami wsp</w:t>
      </w:r>
      <w:r>
        <w:rPr>
          <w:rFonts w:eastAsia="Times New Roman" w:cs="Times New Roman"/>
          <w:b/>
          <w:bCs/>
          <w:sz w:val="22"/>
          <w:szCs w:val="22"/>
        </w:rPr>
        <w:t>ół</w:t>
      </w:r>
      <w:r>
        <w:rPr>
          <w:rFonts w:eastAsia="Times New Roman"/>
          <w:b/>
          <w:bCs/>
          <w:sz w:val="22"/>
          <w:szCs w:val="22"/>
        </w:rPr>
        <w:t xml:space="preserve">czesnej </w:t>
      </w:r>
      <w:r>
        <w:rPr>
          <w:rFonts w:eastAsia="Times New Roman"/>
          <w:b/>
          <w:bCs/>
          <w:spacing w:val="-1"/>
          <w:sz w:val="22"/>
          <w:szCs w:val="22"/>
        </w:rPr>
        <w:t>wiedzy technicznej. Wykonawca zobowi</w:t>
      </w:r>
      <w:r>
        <w:rPr>
          <w:rFonts w:eastAsia="Times New Roman" w:cs="Times New Roman"/>
          <w:b/>
          <w:bCs/>
          <w:spacing w:val="-1"/>
          <w:sz w:val="22"/>
          <w:szCs w:val="22"/>
        </w:rPr>
        <w:t>ą</w:t>
      </w:r>
      <w:r>
        <w:rPr>
          <w:rFonts w:eastAsia="Times New Roman"/>
          <w:b/>
          <w:bCs/>
          <w:spacing w:val="-1"/>
          <w:sz w:val="22"/>
          <w:szCs w:val="22"/>
        </w:rPr>
        <w:t xml:space="preserve">zany jest do poprawy </w:t>
      </w:r>
      <w:r w:rsidR="00090DD5">
        <w:rPr>
          <w:rFonts w:eastAsia="Times New Roman"/>
          <w:b/>
          <w:bCs/>
          <w:spacing w:val="-1"/>
          <w:sz w:val="22"/>
          <w:szCs w:val="22"/>
        </w:rPr>
        <w:t xml:space="preserve">Opracowań </w:t>
      </w:r>
      <w:r>
        <w:rPr>
          <w:rFonts w:eastAsia="Times New Roman"/>
          <w:b/>
          <w:bCs/>
          <w:spacing w:val="-1"/>
          <w:sz w:val="22"/>
          <w:szCs w:val="22"/>
        </w:rPr>
        <w:t>na w</w:t>
      </w:r>
      <w:r>
        <w:rPr>
          <w:rFonts w:eastAsia="Times New Roman" w:cs="Times New Roman"/>
          <w:b/>
          <w:bCs/>
          <w:spacing w:val="-1"/>
          <w:sz w:val="22"/>
          <w:szCs w:val="22"/>
        </w:rPr>
        <w:t>ł</w:t>
      </w:r>
      <w:r>
        <w:rPr>
          <w:rFonts w:eastAsia="Times New Roman"/>
          <w:b/>
          <w:bCs/>
          <w:spacing w:val="-1"/>
          <w:sz w:val="22"/>
          <w:szCs w:val="22"/>
        </w:rPr>
        <w:t>asny koszt, w przypadku stwierdzenia, po ostatecznym terminie jego odbioru, uchybie</w:t>
      </w:r>
      <w:r>
        <w:rPr>
          <w:rFonts w:eastAsia="Times New Roman" w:cs="Times New Roman"/>
          <w:b/>
          <w:bCs/>
          <w:spacing w:val="-1"/>
          <w:sz w:val="22"/>
          <w:szCs w:val="22"/>
        </w:rPr>
        <w:t xml:space="preserve">ń </w:t>
      </w:r>
      <w:r>
        <w:rPr>
          <w:rFonts w:eastAsia="Times New Roman"/>
          <w:b/>
          <w:bCs/>
          <w:sz w:val="22"/>
          <w:szCs w:val="22"/>
        </w:rPr>
        <w:t>zaistnia</w:t>
      </w:r>
      <w:r>
        <w:rPr>
          <w:rFonts w:eastAsia="Times New Roman" w:cs="Times New Roman"/>
          <w:b/>
          <w:bCs/>
          <w:sz w:val="22"/>
          <w:szCs w:val="22"/>
        </w:rPr>
        <w:t>ł</w:t>
      </w:r>
      <w:r>
        <w:rPr>
          <w:rFonts w:eastAsia="Times New Roman"/>
          <w:b/>
          <w:bCs/>
          <w:sz w:val="22"/>
          <w:szCs w:val="22"/>
        </w:rPr>
        <w:t>ych z przyczyny Wykonawcy.</w:t>
      </w:r>
    </w:p>
    <w:p w14:paraId="0ADC45DD" w14:textId="54821272" w:rsidR="003D4F68" w:rsidRDefault="00090DD5" w:rsidP="00FE6C06">
      <w:pPr>
        <w:shd w:val="clear" w:color="auto" w:fill="FFFFFF"/>
        <w:spacing w:before="245"/>
        <w:jc w:val="both"/>
      </w:pPr>
      <w:r>
        <w:rPr>
          <w:b/>
          <w:bCs/>
          <w:spacing w:val="-3"/>
          <w:sz w:val="22"/>
          <w:szCs w:val="22"/>
        </w:rPr>
        <w:t>8</w:t>
      </w:r>
      <w:r w:rsidR="001A311C">
        <w:rPr>
          <w:b/>
          <w:bCs/>
          <w:spacing w:val="-3"/>
          <w:sz w:val="22"/>
          <w:szCs w:val="22"/>
        </w:rPr>
        <w:t xml:space="preserve">   P</w:t>
      </w:r>
      <w:r w:rsidR="001A311C">
        <w:rPr>
          <w:rFonts w:eastAsia="Times New Roman" w:cs="Times New Roman"/>
          <w:b/>
          <w:bCs/>
          <w:spacing w:val="-3"/>
          <w:sz w:val="22"/>
          <w:szCs w:val="22"/>
        </w:rPr>
        <w:t>Ł</w:t>
      </w:r>
      <w:r w:rsidR="001A311C">
        <w:rPr>
          <w:rFonts w:eastAsia="Times New Roman"/>
          <w:b/>
          <w:bCs/>
          <w:spacing w:val="-3"/>
          <w:sz w:val="22"/>
          <w:szCs w:val="22"/>
        </w:rPr>
        <w:t>ATNO</w:t>
      </w:r>
      <w:r w:rsidR="001A311C">
        <w:rPr>
          <w:rFonts w:eastAsia="Times New Roman" w:cs="Times New Roman"/>
          <w:b/>
          <w:bCs/>
          <w:spacing w:val="-3"/>
          <w:sz w:val="22"/>
          <w:szCs w:val="22"/>
        </w:rPr>
        <w:t>Ś</w:t>
      </w:r>
      <w:r w:rsidR="001A311C">
        <w:rPr>
          <w:rFonts w:eastAsia="Times New Roman"/>
          <w:b/>
          <w:bCs/>
          <w:spacing w:val="-3"/>
          <w:sz w:val="22"/>
          <w:szCs w:val="22"/>
        </w:rPr>
        <w:t>CI</w:t>
      </w:r>
    </w:p>
    <w:p w14:paraId="3F70D978" w14:textId="1D0A7390" w:rsidR="003D4F68" w:rsidRDefault="00090DD5">
      <w:pPr>
        <w:shd w:val="clear" w:color="auto" w:fill="FFFFFF"/>
        <w:tabs>
          <w:tab w:val="left" w:pos="706"/>
        </w:tabs>
        <w:spacing w:before="250" w:line="254" w:lineRule="exact"/>
      </w:pPr>
      <w:r>
        <w:rPr>
          <w:b/>
          <w:bCs/>
          <w:spacing w:val="-8"/>
          <w:sz w:val="22"/>
          <w:szCs w:val="22"/>
        </w:rPr>
        <w:t>8.1</w:t>
      </w:r>
      <w:r w:rsidR="001A311C">
        <w:rPr>
          <w:b/>
          <w:bCs/>
          <w:sz w:val="22"/>
          <w:szCs w:val="22"/>
        </w:rPr>
        <w:tab/>
      </w:r>
      <w:r w:rsidR="001A311C">
        <w:rPr>
          <w:b/>
          <w:bCs/>
          <w:spacing w:val="-1"/>
          <w:sz w:val="22"/>
          <w:szCs w:val="22"/>
        </w:rPr>
        <w:t>Og</w:t>
      </w:r>
      <w:r w:rsidR="001A311C">
        <w:rPr>
          <w:rFonts w:eastAsia="Times New Roman" w:cs="Times New Roman"/>
          <w:b/>
          <w:bCs/>
          <w:spacing w:val="-1"/>
          <w:sz w:val="22"/>
          <w:szCs w:val="22"/>
        </w:rPr>
        <w:t>ó</w:t>
      </w:r>
      <w:r w:rsidR="001A311C">
        <w:rPr>
          <w:rFonts w:eastAsia="Times New Roman"/>
          <w:b/>
          <w:bCs/>
          <w:spacing w:val="-1"/>
          <w:sz w:val="22"/>
          <w:szCs w:val="22"/>
        </w:rPr>
        <w:t>lne ustalenia dotycz</w:t>
      </w:r>
      <w:r w:rsidR="001A311C">
        <w:rPr>
          <w:rFonts w:eastAsia="Times New Roman" w:cs="Times New Roman"/>
          <w:b/>
          <w:bCs/>
          <w:spacing w:val="-1"/>
          <w:sz w:val="22"/>
          <w:szCs w:val="22"/>
        </w:rPr>
        <w:t>ą</w:t>
      </w:r>
      <w:r w:rsidR="001A311C">
        <w:rPr>
          <w:rFonts w:eastAsia="Times New Roman"/>
          <w:b/>
          <w:bCs/>
          <w:spacing w:val="-1"/>
          <w:sz w:val="22"/>
          <w:szCs w:val="22"/>
        </w:rPr>
        <w:t>ce podstawy p</w:t>
      </w:r>
      <w:r w:rsidR="001A311C">
        <w:rPr>
          <w:rFonts w:eastAsia="Times New Roman" w:cs="Times New Roman"/>
          <w:b/>
          <w:bCs/>
          <w:spacing w:val="-1"/>
          <w:sz w:val="22"/>
          <w:szCs w:val="22"/>
        </w:rPr>
        <w:t>ł</w:t>
      </w:r>
      <w:r w:rsidR="001A311C">
        <w:rPr>
          <w:rFonts w:eastAsia="Times New Roman"/>
          <w:b/>
          <w:bCs/>
          <w:spacing w:val="-1"/>
          <w:sz w:val="22"/>
          <w:szCs w:val="22"/>
        </w:rPr>
        <w:t>atno</w:t>
      </w:r>
      <w:r w:rsidR="001A311C">
        <w:rPr>
          <w:rFonts w:eastAsia="Times New Roman" w:cs="Times New Roman"/>
          <w:b/>
          <w:bCs/>
          <w:spacing w:val="-1"/>
          <w:sz w:val="22"/>
          <w:szCs w:val="22"/>
        </w:rPr>
        <w:t>ś</w:t>
      </w:r>
      <w:r w:rsidR="001A311C">
        <w:rPr>
          <w:rFonts w:eastAsia="Times New Roman"/>
          <w:b/>
          <w:bCs/>
          <w:spacing w:val="-1"/>
          <w:sz w:val="22"/>
          <w:szCs w:val="22"/>
        </w:rPr>
        <w:t>ci</w:t>
      </w:r>
    </w:p>
    <w:p w14:paraId="6753B48C" w14:textId="77777777" w:rsidR="003D4F68" w:rsidRDefault="001A311C">
      <w:pPr>
        <w:shd w:val="clear" w:color="auto" w:fill="FFFFFF"/>
        <w:spacing w:line="254" w:lineRule="exact"/>
        <w:ind w:left="10"/>
      </w:pPr>
      <w:r>
        <w:rPr>
          <w:sz w:val="22"/>
          <w:szCs w:val="22"/>
        </w:rPr>
        <w:t>Og</w:t>
      </w:r>
      <w:r>
        <w:rPr>
          <w:rFonts w:eastAsia="Times New Roman" w:cs="Times New Roman"/>
          <w:sz w:val="22"/>
          <w:szCs w:val="22"/>
        </w:rPr>
        <w:t>ó</w:t>
      </w:r>
      <w:r>
        <w:rPr>
          <w:rFonts w:eastAsia="Times New Roman"/>
          <w:sz w:val="22"/>
          <w:szCs w:val="22"/>
        </w:rPr>
        <w:t>lne ustalenia dotycz</w:t>
      </w:r>
      <w:r>
        <w:rPr>
          <w:rFonts w:eastAsia="Times New Roman" w:cs="Times New Roman"/>
          <w:sz w:val="22"/>
          <w:szCs w:val="22"/>
        </w:rPr>
        <w:t>ą</w:t>
      </w:r>
      <w:r>
        <w:rPr>
          <w:rFonts w:eastAsia="Times New Roman"/>
          <w:sz w:val="22"/>
          <w:szCs w:val="22"/>
        </w:rPr>
        <w:t>ce podstawy p</w:t>
      </w:r>
      <w:r>
        <w:rPr>
          <w:rFonts w:eastAsia="Times New Roman" w:cs="Times New Roman"/>
          <w:sz w:val="22"/>
          <w:szCs w:val="22"/>
        </w:rPr>
        <w:t>ł</w:t>
      </w:r>
      <w:r>
        <w:rPr>
          <w:rFonts w:eastAsia="Times New Roman"/>
          <w:sz w:val="22"/>
          <w:szCs w:val="22"/>
        </w:rPr>
        <w:t>atno</w:t>
      </w:r>
      <w:r>
        <w:rPr>
          <w:rFonts w:eastAsia="Times New Roman" w:cs="Times New Roman"/>
          <w:sz w:val="22"/>
          <w:szCs w:val="22"/>
        </w:rPr>
        <w:t>ś</w:t>
      </w:r>
      <w:r>
        <w:rPr>
          <w:rFonts w:eastAsia="Times New Roman"/>
          <w:sz w:val="22"/>
          <w:szCs w:val="22"/>
        </w:rPr>
        <w:t xml:space="preserve">ci podano w SP.00.00.00 </w:t>
      </w:r>
      <w:r>
        <w:rPr>
          <w:rFonts w:eastAsia="Times New Roman" w:cs="Times New Roman"/>
          <w:sz w:val="22"/>
          <w:szCs w:val="22"/>
        </w:rPr>
        <w:t>„</w:t>
      </w:r>
      <w:r>
        <w:rPr>
          <w:rFonts w:eastAsia="Times New Roman"/>
          <w:sz w:val="22"/>
          <w:szCs w:val="22"/>
        </w:rPr>
        <w:t>Wymagania og</w:t>
      </w:r>
      <w:r>
        <w:rPr>
          <w:rFonts w:eastAsia="Times New Roman" w:cs="Times New Roman"/>
          <w:sz w:val="22"/>
          <w:szCs w:val="22"/>
        </w:rPr>
        <w:t>ó</w:t>
      </w:r>
      <w:r>
        <w:rPr>
          <w:rFonts w:eastAsia="Times New Roman"/>
          <w:sz w:val="22"/>
          <w:szCs w:val="22"/>
        </w:rPr>
        <w:t>lne dla Dokument</w:t>
      </w:r>
      <w:r>
        <w:rPr>
          <w:rFonts w:eastAsia="Times New Roman" w:cs="Times New Roman"/>
          <w:sz w:val="22"/>
          <w:szCs w:val="22"/>
        </w:rPr>
        <w:t>ó</w:t>
      </w:r>
      <w:r>
        <w:rPr>
          <w:rFonts w:eastAsia="Times New Roman"/>
          <w:sz w:val="22"/>
          <w:szCs w:val="22"/>
        </w:rPr>
        <w:t>w Wykonawcy pkt 7.</w:t>
      </w:r>
    </w:p>
    <w:p w14:paraId="1142448A" w14:textId="44F9A401" w:rsidR="003D4F68" w:rsidRDefault="00090DD5">
      <w:pPr>
        <w:shd w:val="clear" w:color="auto" w:fill="FFFFFF"/>
        <w:tabs>
          <w:tab w:val="left" w:pos="706"/>
        </w:tabs>
        <w:spacing w:before="250"/>
      </w:pPr>
      <w:r>
        <w:rPr>
          <w:b/>
          <w:bCs/>
          <w:spacing w:val="-8"/>
          <w:sz w:val="22"/>
          <w:szCs w:val="22"/>
        </w:rPr>
        <w:t>8.2</w:t>
      </w:r>
      <w:r w:rsidR="001A311C">
        <w:rPr>
          <w:b/>
          <w:bCs/>
          <w:sz w:val="22"/>
          <w:szCs w:val="22"/>
        </w:rPr>
        <w:tab/>
        <w:t>P</w:t>
      </w:r>
      <w:r w:rsidR="001A311C">
        <w:rPr>
          <w:rFonts w:eastAsia="Times New Roman" w:cs="Times New Roman"/>
          <w:b/>
          <w:bCs/>
          <w:sz w:val="22"/>
          <w:szCs w:val="22"/>
        </w:rPr>
        <w:t>ł</w:t>
      </w:r>
      <w:r w:rsidR="001A311C">
        <w:rPr>
          <w:rFonts w:eastAsia="Times New Roman"/>
          <w:b/>
          <w:bCs/>
          <w:sz w:val="22"/>
          <w:szCs w:val="22"/>
        </w:rPr>
        <w:t>atno</w:t>
      </w:r>
      <w:r w:rsidR="001A311C">
        <w:rPr>
          <w:rFonts w:eastAsia="Times New Roman" w:cs="Times New Roman"/>
          <w:b/>
          <w:bCs/>
          <w:sz w:val="22"/>
          <w:szCs w:val="22"/>
        </w:rPr>
        <w:t>ść</w:t>
      </w:r>
      <w:r w:rsidR="001A311C">
        <w:rPr>
          <w:rFonts w:eastAsia="Times New Roman"/>
          <w:b/>
          <w:bCs/>
          <w:sz w:val="22"/>
          <w:szCs w:val="22"/>
        </w:rPr>
        <w:t xml:space="preserve"> za wykonanie </w:t>
      </w:r>
      <w:r>
        <w:rPr>
          <w:rFonts w:eastAsia="Times New Roman"/>
          <w:b/>
          <w:bCs/>
          <w:sz w:val="22"/>
          <w:szCs w:val="22"/>
        </w:rPr>
        <w:t>Opracowań środowiskowych</w:t>
      </w:r>
    </w:p>
    <w:p w14:paraId="364C2844" w14:textId="131AF331" w:rsidR="003D4F68" w:rsidRDefault="001A311C">
      <w:pPr>
        <w:shd w:val="clear" w:color="auto" w:fill="FFFFFF"/>
        <w:spacing w:before="254" w:line="250" w:lineRule="exact"/>
        <w:ind w:left="5" w:firstLine="365"/>
      </w:pPr>
      <w:r>
        <w:rPr>
          <w:sz w:val="22"/>
          <w:szCs w:val="22"/>
        </w:rPr>
        <w:t>P</w:t>
      </w:r>
      <w:r>
        <w:rPr>
          <w:rFonts w:eastAsia="Times New Roman" w:cs="Times New Roman"/>
          <w:sz w:val="22"/>
          <w:szCs w:val="22"/>
        </w:rPr>
        <w:t>ł</w:t>
      </w:r>
      <w:r>
        <w:rPr>
          <w:rFonts w:eastAsia="Times New Roman"/>
          <w:sz w:val="22"/>
          <w:szCs w:val="22"/>
        </w:rPr>
        <w:t>atno</w:t>
      </w:r>
      <w:r>
        <w:rPr>
          <w:rFonts w:eastAsia="Times New Roman" w:cs="Times New Roman"/>
          <w:sz w:val="22"/>
          <w:szCs w:val="22"/>
        </w:rPr>
        <w:t>ść</w:t>
      </w:r>
      <w:r>
        <w:rPr>
          <w:rFonts w:eastAsia="Times New Roman"/>
          <w:sz w:val="22"/>
          <w:szCs w:val="22"/>
        </w:rPr>
        <w:t xml:space="preserve"> za wykonanie </w:t>
      </w:r>
      <w:r w:rsidR="001369CD">
        <w:rPr>
          <w:rFonts w:eastAsia="Times New Roman"/>
          <w:sz w:val="22"/>
          <w:szCs w:val="22"/>
        </w:rPr>
        <w:t>Opracowań środowiskowych</w:t>
      </w:r>
      <w:r>
        <w:rPr>
          <w:rFonts w:eastAsia="Times New Roman"/>
          <w:sz w:val="22"/>
          <w:szCs w:val="22"/>
        </w:rPr>
        <w:t xml:space="preserve"> obejmuje:</w:t>
      </w:r>
    </w:p>
    <w:p w14:paraId="22B19325" w14:textId="77777777" w:rsidR="003D4F68" w:rsidRDefault="001A311C" w:rsidP="001A311C">
      <w:pPr>
        <w:numPr>
          <w:ilvl w:val="0"/>
          <w:numId w:val="28"/>
        </w:numPr>
        <w:shd w:val="clear" w:color="auto" w:fill="FFFFFF"/>
        <w:tabs>
          <w:tab w:val="left" w:pos="355"/>
        </w:tabs>
        <w:spacing w:line="250" w:lineRule="exact"/>
        <w:rPr>
          <w:rFonts w:ascii="Times New Roman" w:hAnsi="Times New Roman" w:cs="Times New Roman"/>
          <w:sz w:val="22"/>
          <w:szCs w:val="22"/>
        </w:rPr>
      </w:pPr>
      <w:r>
        <w:rPr>
          <w:sz w:val="22"/>
          <w:szCs w:val="22"/>
        </w:rPr>
        <w:t>analiz</w:t>
      </w:r>
      <w:r>
        <w:rPr>
          <w:rFonts w:eastAsia="Times New Roman" w:cs="Times New Roman"/>
          <w:sz w:val="22"/>
          <w:szCs w:val="22"/>
        </w:rPr>
        <w:t>ę</w:t>
      </w:r>
      <w:r>
        <w:rPr>
          <w:rFonts w:eastAsia="Times New Roman"/>
          <w:sz w:val="22"/>
          <w:szCs w:val="22"/>
        </w:rPr>
        <w:t xml:space="preserve"> materia</w:t>
      </w:r>
      <w:r>
        <w:rPr>
          <w:rFonts w:eastAsia="Times New Roman" w:cs="Times New Roman"/>
          <w:sz w:val="22"/>
          <w:szCs w:val="22"/>
        </w:rPr>
        <w:t>łó</w:t>
      </w:r>
      <w:r>
        <w:rPr>
          <w:rFonts w:eastAsia="Times New Roman"/>
          <w:sz w:val="22"/>
          <w:szCs w:val="22"/>
        </w:rPr>
        <w:t>w wyj</w:t>
      </w:r>
      <w:r>
        <w:rPr>
          <w:rFonts w:eastAsia="Times New Roman" w:cs="Times New Roman"/>
          <w:sz w:val="22"/>
          <w:szCs w:val="22"/>
        </w:rPr>
        <w:t>ś</w:t>
      </w:r>
      <w:r>
        <w:rPr>
          <w:rFonts w:eastAsia="Times New Roman"/>
          <w:sz w:val="22"/>
          <w:szCs w:val="22"/>
        </w:rPr>
        <w:t>ciowych dostarczonych przez Zamawiaj</w:t>
      </w:r>
      <w:r>
        <w:rPr>
          <w:rFonts w:eastAsia="Times New Roman" w:cs="Times New Roman"/>
          <w:sz w:val="22"/>
          <w:szCs w:val="22"/>
        </w:rPr>
        <w:t>ą</w:t>
      </w:r>
      <w:r>
        <w:rPr>
          <w:rFonts w:eastAsia="Times New Roman"/>
          <w:sz w:val="22"/>
          <w:szCs w:val="22"/>
        </w:rPr>
        <w:t>cego,</w:t>
      </w:r>
    </w:p>
    <w:p w14:paraId="1166AF23" w14:textId="0BF04ACA" w:rsidR="003D4F68" w:rsidRPr="006E2F62" w:rsidRDefault="001A311C" w:rsidP="002F6A6F">
      <w:pPr>
        <w:numPr>
          <w:ilvl w:val="0"/>
          <w:numId w:val="12"/>
        </w:numPr>
        <w:shd w:val="clear" w:color="auto" w:fill="FFFFFF"/>
        <w:tabs>
          <w:tab w:val="left" w:pos="360"/>
        </w:tabs>
        <w:spacing w:line="250" w:lineRule="exact"/>
        <w:ind w:left="360" w:right="10" w:hanging="360"/>
        <w:jc w:val="both"/>
        <w:rPr>
          <w:rFonts w:ascii="Times New Roman" w:hAnsi="Times New Roman" w:cs="Times New Roman"/>
          <w:sz w:val="22"/>
          <w:szCs w:val="22"/>
        </w:rPr>
      </w:pPr>
      <w:r w:rsidRPr="006E2F62">
        <w:rPr>
          <w:sz w:val="22"/>
          <w:szCs w:val="22"/>
        </w:rPr>
        <w:t>zebranie materia</w:t>
      </w:r>
      <w:r w:rsidRPr="006E2F62">
        <w:rPr>
          <w:rFonts w:eastAsia="Times New Roman" w:cs="Times New Roman"/>
          <w:sz w:val="22"/>
          <w:szCs w:val="22"/>
        </w:rPr>
        <w:t>łó</w:t>
      </w:r>
      <w:r w:rsidRPr="006E2F62">
        <w:rPr>
          <w:rFonts w:eastAsia="Times New Roman"/>
          <w:sz w:val="22"/>
          <w:szCs w:val="22"/>
        </w:rPr>
        <w:t>w archiwalnych, kt</w:t>
      </w:r>
      <w:r w:rsidRPr="006E2F62">
        <w:rPr>
          <w:rFonts w:eastAsia="Times New Roman" w:cs="Times New Roman"/>
          <w:sz w:val="22"/>
          <w:szCs w:val="22"/>
        </w:rPr>
        <w:t>ó</w:t>
      </w:r>
      <w:r w:rsidRPr="006E2F62">
        <w:rPr>
          <w:rFonts w:eastAsia="Times New Roman"/>
          <w:sz w:val="22"/>
          <w:szCs w:val="22"/>
        </w:rPr>
        <w:t xml:space="preserve">re </w:t>
      </w:r>
      <w:r w:rsidR="001369CD" w:rsidRPr="006E2F62">
        <w:rPr>
          <w:rFonts w:eastAsia="Times New Roman"/>
          <w:sz w:val="22"/>
          <w:szCs w:val="22"/>
        </w:rPr>
        <w:t>maj</w:t>
      </w:r>
      <w:r w:rsidR="001369CD">
        <w:rPr>
          <w:rFonts w:eastAsia="Times New Roman"/>
          <w:sz w:val="22"/>
          <w:szCs w:val="22"/>
        </w:rPr>
        <w:t>ą</w:t>
      </w:r>
      <w:r w:rsidR="001369CD" w:rsidRPr="006E2F62">
        <w:rPr>
          <w:rFonts w:eastAsia="Times New Roman"/>
          <w:sz w:val="22"/>
          <w:szCs w:val="22"/>
        </w:rPr>
        <w:t xml:space="preserve"> </w:t>
      </w:r>
      <w:r w:rsidRPr="006E2F62">
        <w:rPr>
          <w:rFonts w:eastAsia="Times New Roman"/>
          <w:sz w:val="22"/>
          <w:szCs w:val="22"/>
        </w:rPr>
        <w:t>by</w:t>
      </w:r>
      <w:r w:rsidRPr="006E2F62">
        <w:rPr>
          <w:rFonts w:eastAsia="Times New Roman" w:cs="Times New Roman"/>
          <w:sz w:val="22"/>
          <w:szCs w:val="22"/>
        </w:rPr>
        <w:t>ć</w:t>
      </w:r>
      <w:r w:rsidRPr="006E2F62">
        <w:rPr>
          <w:rFonts w:eastAsia="Times New Roman"/>
          <w:sz w:val="22"/>
          <w:szCs w:val="22"/>
        </w:rPr>
        <w:t xml:space="preserve"> dostarczone przez Wykonawc</w:t>
      </w:r>
      <w:r w:rsidRPr="006E2F62">
        <w:rPr>
          <w:rFonts w:eastAsia="Times New Roman" w:cs="Times New Roman"/>
          <w:sz w:val="22"/>
          <w:szCs w:val="22"/>
        </w:rPr>
        <w:t>ę</w:t>
      </w:r>
      <w:r w:rsidRPr="006E2F62">
        <w:rPr>
          <w:rFonts w:eastAsia="Times New Roman"/>
          <w:sz w:val="22"/>
          <w:szCs w:val="22"/>
        </w:rPr>
        <w:t>,</w:t>
      </w:r>
      <w:r w:rsidR="006E2F62">
        <w:rPr>
          <w:rFonts w:eastAsia="Times New Roman"/>
          <w:sz w:val="22"/>
          <w:szCs w:val="22"/>
        </w:rPr>
        <w:t xml:space="preserve"> </w:t>
      </w:r>
      <w:r w:rsidRPr="006E2F62">
        <w:rPr>
          <w:sz w:val="22"/>
          <w:szCs w:val="22"/>
        </w:rPr>
        <w:t>wykonanie pomiar</w:t>
      </w:r>
      <w:r w:rsidRPr="006E2F62">
        <w:rPr>
          <w:rFonts w:eastAsia="Times New Roman" w:cs="Times New Roman"/>
          <w:sz w:val="22"/>
          <w:szCs w:val="22"/>
        </w:rPr>
        <w:t>ó</w:t>
      </w:r>
      <w:r w:rsidRPr="006E2F62">
        <w:rPr>
          <w:rFonts w:eastAsia="Times New Roman"/>
          <w:sz w:val="22"/>
          <w:szCs w:val="22"/>
        </w:rPr>
        <w:t>w, analiz, bada</w:t>
      </w:r>
      <w:r w:rsidRPr="006E2F62">
        <w:rPr>
          <w:rFonts w:eastAsia="Times New Roman" w:cs="Times New Roman"/>
          <w:sz w:val="22"/>
          <w:szCs w:val="22"/>
        </w:rPr>
        <w:t>ń</w:t>
      </w:r>
      <w:r w:rsidRPr="006E2F62">
        <w:rPr>
          <w:rFonts w:eastAsia="Times New Roman"/>
          <w:sz w:val="22"/>
          <w:szCs w:val="22"/>
        </w:rPr>
        <w:t xml:space="preserve"> i obserwacji weryfikacyjnych w terenie potrzebnych do wykonania opracowania projektowego,</w:t>
      </w:r>
    </w:p>
    <w:p w14:paraId="2B598A23" w14:textId="77777777" w:rsidR="003D4F68" w:rsidRPr="00041200" w:rsidRDefault="001A311C" w:rsidP="001A311C">
      <w:pPr>
        <w:numPr>
          <w:ilvl w:val="0"/>
          <w:numId w:val="12"/>
        </w:numPr>
        <w:shd w:val="clear" w:color="auto" w:fill="FFFFFF"/>
        <w:tabs>
          <w:tab w:val="left" w:pos="360"/>
        </w:tabs>
        <w:spacing w:line="250" w:lineRule="exact"/>
        <w:ind w:left="360" w:right="5" w:hanging="360"/>
        <w:jc w:val="both"/>
        <w:rPr>
          <w:rFonts w:ascii="Times New Roman" w:hAnsi="Times New Roman" w:cs="Times New Roman"/>
          <w:sz w:val="22"/>
          <w:szCs w:val="22"/>
        </w:rPr>
      </w:pPr>
      <w:r w:rsidRPr="00041200">
        <w:rPr>
          <w:sz w:val="22"/>
          <w:szCs w:val="22"/>
        </w:rPr>
        <w:t>wykonanie opis</w:t>
      </w:r>
      <w:r w:rsidRPr="00041200">
        <w:rPr>
          <w:rFonts w:eastAsia="Times New Roman" w:cs="Times New Roman"/>
          <w:sz w:val="22"/>
          <w:szCs w:val="22"/>
        </w:rPr>
        <w:t>ó</w:t>
      </w:r>
      <w:r w:rsidRPr="00041200">
        <w:rPr>
          <w:rFonts w:eastAsia="Times New Roman"/>
          <w:sz w:val="22"/>
          <w:szCs w:val="22"/>
        </w:rPr>
        <w:t>w, oblicze</w:t>
      </w:r>
      <w:r w:rsidRPr="00041200">
        <w:rPr>
          <w:rFonts w:eastAsia="Times New Roman" w:cs="Times New Roman"/>
          <w:sz w:val="22"/>
          <w:szCs w:val="22"/>
        </w:rPr>
        <w:t>ń</w:t>
      </w:r>
      <w:r w:rsidRPr="00041200">
        <w:rPr>
          <w:rFonts w:eastAsia="Times New Roman"/>
          <w:sz w:val="22"/>
          <w:szCs w:val="22"/>
        </w:rPr>
        <w:t xml:space="preserve"> i rysunk</w:t>
      </w:r>
      <w:r w:rsidRPr="00041200">
        <w:rPr>
          <w:rFonts w:eastAsia="Times New Roman" w:cs="Times New Roman"/>
          <w:sz w:val="22"/>
          <w:szCs w:val="22"/>
        </w:rPr>
        <w:t>ó</w:t>
      </w:r>
      <w:r w:rsidRPr="00041200">
        <w:rPr>
          <w:rFonts w:eastAsia="Times New Roman"/>
          <w:sz w:val="22"/>
          <w:szCs w:val="22"/>
        </w:rPr>
        <w:t>w oraz opraw</w:t>
      </w:r>
      <w:r w:rsidRPr="00041200">
        <w:rPr>
          <w:rFonts w:eastAsia="Times New Roman" w:cs="Times New Roman"/>
          <w:sz w:val="22"/>
          <w:szCs w:val="22"/>
        </w:rPr>
        <w:t>ę</w:t>
      </w:r>
      <w:r w:rsidRPr="00041200">
        <w:rPr>
          <w:rFonts w:eastAsia="Times New Roman"/>
          <w:sz w:val="22"/>
          <w:szCs w:val="22"/>
        </w:rPr>
        <w:t xml:space="preserve"> opracowania projektowego dla potrzeb uzgodnie</w:t>
      </w:r>
      <w:r w:rsidRPr="00041200">
        <w:rPr>
          <w:rFonts w:eastAsia="Times New Roman" w:cs="Times New Roman"/>
          <w:sz w:val="22"/>
          <w:szCs w:val="22"/>
        </w:rPr>
        <w:t>ń</w:t>
      </w:r>
      <w:r w:rsidRPr="00041200">
        <w:rPr>
          <w:rFonts w:eastAsia="Times New Roman"/>
          <w:sz w:val="22"/>
          <w:szCs w:val="22"/>
        </w:rPr>
        <w:t>,</w:t>
      </w:r>
    </w:p>
    <w:p w14:paraId="251531F0" w14:textId="77777777" w:rsidR="003D4F68" w:rsidRPr="00041200" w:rsidRDefault="001A311C" w:rsidP="001A311C">
      <w:pPr>
        <w:numPr>
          <w:ilvl w:val="0"/>
          <w:numId w:val="12"/>
        </w:numPr>
        <w:shd w:val="clear" w:color="auto" w:fill="FFFFFF"/>
        <w:tabs>
          <w:tab w:val="left" w:pos="360"/>
        </w:tabs>
        <w:spacing w:line="250" w:lineRule="exact"/>
        <w:ind w:left="360" w:right="5" w:hanging="360"/>
        <w:jc w:val="both"/>
        <w:rPr>
          <w:rFonts w:ascii="Times New Roman" w:hAnsi="Times New Roman" w:cs="Times New Roman"/>
          <w:sz w:val="22"/>
          <w:szCs w:val="22"/>
        </w:rPr>
      </w:pPr>
      <w:r w:rsidRPr="00041200">
        <w:rPr>
          <w:sz w:val="22"/>
          <w:szCs w:val="22"/>
        </w:rPr>
        <w:t>uzyskanie opinii i uzgodnie</w:t>
      </w:r>
      <w:r w:rsidRPr="00041200">
        <w:rPr>
          <w:rFonts w:eastAsia="Times New Roman" w:cs="Times New Roman"/>
          <w:sz w:val="22"/>
          <w:szCs w:val="22"/>
        </w:rPr>
        <w:t>ń</w:t>
      </w:r>
      <w:r w:rsidRPr="00041200">
        <w:rPr>
          <w:rFonts w:eastAsia="Times New Roman"/>
          <w:sz w:val="22"/>
          <w:szCs w:val="22"/>
        </w:rPr>
        <w:t xml:space="preserve"> wymaganych dla opracowania wykonanie uzupe</w:t>
      </w:r>
      <w:r w:rsidRPr="00041200">
        <w:rPr>
          <w:rFonts w:eastAsia="Times New Roman" w:cs="Times New Roman"/>
          <w:sz w:val="22"/>
          <w:szCs w:val="22"/>
        </w:rPr>
        <w:t>ł</w:t>
      </w:r>
      <w:r w:rsidRPr="00041200">
        <w:rPr>
          <w:rFonts w:eastAsia="Times New Roman"/>
          <w:sz w:val="22"/>
          <w:szCs w:val="22"/>
        </w:rPr>
        <w:t>nie</w:t>
      </w:r>
      <w:r w:rsidRPr="00041200">
        <w:rPr>
          <w:rFonts w:eastAsia="Times New Roman" w:cs="Times New Roman"/>
          <w:sz w:val="22"/>
          <w:szCs w:val="22"/>
        </w:rPr>
        <w:t>ń</w:t>
      </w:r>
      <w:r w:rsidRPr="00041200">
        <w:rPr>
          <w:rFonts w:eastAsia="Times New Roman"/>
          <w:sz w:val="22"/>
          <w:szCs w:val="22"/>
        </w:rPr>
        <w:t xml:space="preserve"> i poprawek wynik</w:t>
      </w:r>
      <w:r w:rsidRPr="00041200">
        <w:rPr>
          <w:rFonts w:eastAsia="Times New Roman" w:cs="Times New Roman"/>
          <w:sz w:val="22"/>
          <w:szCs w:val="22"/>
        </w:rPr>
        <w:t>ł</w:t>
      </w:r>
      <w:r w:rsidRPr="00041200">
        <w:rPr>
          <w:rFonts w:eastAsia="Times New Roman"/>
          <w:sz w:val="22"/>
          <w:szCs w:val="22"/>
        </w:rPr>
        <w:t>ych w procesie wykonywania innych opracowa</w:t>
      </w:r>
      <w:r w:rsidRPr="00041200">
        <w:rPr>
          <w:rFonts w:eastAsia="Times New Roman" w:cs="Times New Roman"/>
          <w:sz w:val="22"/>
          <w:szCs w:val="22"/>
        </w:rPr>
        <w:t>ń</w:t>
      </w:r>
      <w:r w:rsidRPr="00041200">
        <w:rPr>
          <w:rFonts w:eastAsia="Times New Roman"/>
          <w:sz w:val="22"/>
          <w:szCs w:val="22"/>
        </w:rPr>
        <w:t xml:space="preserve"> projektowych obj</w:t>
      </w:r>
      <w:r w:rsidRPr="00041200">
        <w:rPr>
          <w:rFonts w:eastAsia="Times New Roman" w:cs="Times New Roman"/>
          <w:sz w:val="22"/>
          <w:szCs w:val="22"/>
        </w:rPr>
        <w:t>ę</w:t>
      </w:r>
      <w:r w:rsidRPr="00041200">
        <w:rPr>
          <w:rFonts w:eastAsia="Times New Roman"/>
          <w:sz w:val="22"/>
          <w:szCs w:val="22"/>
        </w:rPr>
        <w:t>tych Umow</w:t>
      </w:r>
      <w:r w:rsidRPr="00041200">
        <w:rPr>
          <w:rFonts w:eastAsia="Times New Roman" w:cs="Times New Roman"/>
          <w:sz w:val="22"/>
          <w:szCs w:val="22"/>
        </w:rPr>
        <w:t>ą</w:t>
      </w:r>
      <w:r w:rsidRPr="00041200">
        <w:rPr>
          <w:rFonts w:eastAsia="Times New Roman"/>
          <w:sz w:val="22"/>
          <w:szCs w:val="22"/>
        </w:rPr>
        <w:t xml:space="preserve"> oraz w </w:t>
      </w:r>
      <w:r w:rsidRPr="00041200">
        <w:rPr>
          <w:rFonts w:eastAsia="Times New Roman"/>
          <w:sz w:val="22"/>
          <w:szCs w:val="22"/>
        </w:rPr>
        <w:lastRenderedPageBreak/>
        <w:t>trakcie wydawania odpowiednich decyzji oraz ewentualnej procedury odwo</w:t>
      </w:r>
      <w:r w:rsidRPr="00041200">
        <w:rPr>
          <w:rFonts w:eastAsia="Times New Roman" w:cs="Times New Roman"/>
          <w:sz w:val="22"/>
          <w:szCs w:val="22"/>
        </w:rPr>
        <w:t>ł</w:t>
      </w:r>
      <w:r w:rsidRPr="00041200">
        <w:rPr>
          <w:rFonts w:eastAsia="Times New Roman"/>
          <w:sz w:val="22"/>
          <w:szCs w:val="22"/>
        </w:rPr>
        <w:t>awczej</w:t>
      </w:r>
    </w:p>
    <w:p w14:paraId="39299A22" w14:textId="77777777" w:rsidR="003D4F68" w:rsidRPr="00041200" w:rsidRDefault="001A311C" w:rsidP="001A311C">
      <w:pPr>
        <w:numPr>
          <w:ilvl w:val="0"/>
          <w:numId w:val="12"/>
        </w:numPr>
        <w:shd w:val="clear" w:color="auto" w:fill="FFFFFF"/>
        <w:tabs>
          <w:tab w:val="left" w:pos="360"/>
        </w:tabs>
        <w:spacing w:line="250" w:lineRule="exact"/>
        <w:ind w:left="360" w:right="10" w:hanging="360"/>
        <w:jc w:val="both"/>
        <w:rPr>
          <w:rFonts w:ascii="Times New Roman" w:hAnsi="Times New Roman" w:cs="Times New Roman"/>
          <w:sz w:val="22"/>
          <w:szCs w:val="22"/>
        </w:rPr>
      </w:pPr>
      <w:r w:rsidRPr="00041200">
        <w:rPr>
          <w:sz w:val="22"/>
          <w:szCs w:val="22"/>
        </w:rPr>
        <w:t>udzia</w:t>
      </w:r>
      <w:r w:rsidRPr="00041200">
        <w:rPr>
          <w:rFonts w:eastAsia="Times New Roman" w:cs="Times New Roman"/>
          <w:sz w:val="22"/>
          <w:szCs w:val="22"/>
        </w:rPr>
        <w:t>ł</w:t>
      </w:r>
      <w:r w:rsidRPr="00041200">
        <w:rPr>
          <w:rFonts w:eastAsia="Times New Roman"/>
          <w:sz w:val="22"/>
          <w:szCs w:val="22"/>
        </w:rPr>
        <w:t xml:space="preserve"> w zatwierdzeniach, spotkaniach i naradach i wykonywanie prezentacji opracowania </w:t>
      </w:r>
      <w:r w:rsidR="001369CD">
        <w:rPr>
          <w:rFonts w:eastAsia="Times New Roman"/>
          <w:sz w:val="22"/>
          <w:szCs w:val="22"/>
        </w:rPr>
        <w:t>środowiskowego/</w:t>
      </w:r>
      <w:r w:rsidRPr="00041200">
        <w:rPr>
          <w:rFonts w:eastAsia="Times New Roman"/>
          <w:sz w:val="22"/>
          <w:szCs w:val="22"/>
        </w:rPr>
        <w:t>projektowego,</w:t>
      </w:r>
    </w:p>
    <w:p w14:paraId="0C0ACAF1" w14:textId="54BB348D" w:rsidR="003D4F68" w:rsidRPr="00041200" w:rsidRDefault="001A311C" w:rsidP="001A311C">
      <w:pPr>
        <w:numPr>
          <w:ilvl w:val="0"/>
          <w:numId w:val="12"/>
        </w:numPr>
        <w:shd w:val="clear" w:color="auto" w:fill="FFFFFF"/>
        <w:tabs>
          <w:tab w:val="left" w:pos="360"/>
        </w:tabs>
        <w:spacing w:line="250" w:lineRule="exact"/>
        <w:ind w:left="360" w:right="5" w:hanging="360"/>
        <w:jc w:val="both"/>
        <w:rPr>
          <w:rFonts w:ascii="Times New Roman" w:hAnsi="Times New Roman" w:cs="Times New Roman"/>
          <w:sz w:val="22"/>
          <w:szCs w:val="22"/>
        </w:rPr>
      </w:pPr>
      <w:r w:rsidRPr="00041200">
        <w:rPr>
          <w:sz w:val="22"/>
          <w:szCs w:val="22"/>
        </w:rPr>
        <w:t xml:space="preserve">wniesienie poprawek do </w:t>
      </w:r>
      <w:r w:rsidR="001369CD">
        <w:rPr>
          <w:sz w:val="22"/>
          <w:szCs w:val="22"/>
        </w:rPr>
        <w:t>opracowań</w:t>
      </w:r>
      <w:r w:rsidR="001369CD" w:rsidRPr="00041200">
        <w:rPr>
          <w:sz w:val="22"/>
          <w:szCs w:val="22"/>
        </w:rPr>
        <w:t xml:space="preserve"> </w:t>
      </w:r>
      <w:r w:rsidRPr="00041200">
        <w:rPr>
          <w:sz w:val="22"/>
          <w:szCs w:val="22"/>
        </w:rPr>
        <w:t>wynikaj</w:t>
      </w:r>
      <w:r w:rsidRPr="00041200">
        <w:rPr>
          <w:rFonts w:eastAsia="Times New Roman" w:cs="Times New Roman"/>
          <w:sz w:val="22"/>
          <w:szCs w:val="22"/>
        </w:rPr>
        <w:t>ą</w:t>
      </w:r>
      <w:r w:rsidRPr="00041200">
        <w:rPr>
          <w:rFonts w:eastAsia="Times New Roman"/>
          <w:sz w:val="22"/>
          <w:szCs w:val="22"/>
        </w:rPr>
        <w:t>cych z dotychczasowych ustale</w:t>
      </w:r>
      <w:r w:rsidRPr="00041200">
        <w:rPr>
          <w:rFonts w:eastAsia="Times New Roman" w:cs="Times New Roman"/>
          <w:sz w:val="22"/>
          <w:szCs w:val="22"/>
        </w:rPr>
        <w:t>ń</w:t>
      </w:r>
      <w:r w:rsidRPr="00041200">
        <w:rPr>
          <w:rFonts w:eastAsia="Times New Roman"/>
          <w:sz w:val="22"/>
          <w:szCs w:val="22"/>
        </w:rPr>
        <w:t xml:space="preserve"> i weryfikacji tre</w:t>
      </w:r>
      <w:r w:rsidRPr="00041200">
        <w:rPr>
          <w:rFonts w:eastAsia="Times New Roman" w:cs="Times New Roman"/>
          <w:sz w:val="22"/>
          <w:szCs w:val="22"/>
        </w:rPr>
        <w:t>ś</w:t>
      </w:r>
      <w:r w:rsidRPr="00041200">
        <w:rPr>
          <w:rFonts w:eastAsia="Times New Roman"/>
          <w:sz w:val="22"/>
          <w:szCs w:val="22"/>
        </w:rPr>
        <w:t>ci opracowania przez Wydzia</w:t>
      </w:r>
      <w:r w:rsidRPr="00041200">
        <w:rPr>
          <w:rFonts w:eastAsia="Times New Roman" w:cs="Times New Roman"/>
          <w:sz w:val="22"/>
          <w:szCs w:val="22"/>
        </w:rPr>
        <w:t>ł</w:t>
      </w:r>
      <w:r w:rsidRPr="00041200">
        <w:rPr>
          <w:rFonts w:eastAsia="Times New Roman"/>
          <w:sz w:val="22"/>
          <w:szCs w:val="22"/>
        </w:rPr>
        <w:t xml:space="preserve"> Ochrony </w:t>
      </w:r>
      <w:r w:rsidRPr="00041200">
        <w:rPr>
          <w:rFonts w:eastAsia="Times New Roman" w:cs="Times New Roman"/>
          <w:sz w:val="22"/>
          <w:szCs w:val="22"/>
        </w:rPr>
        <w:t>Ś</w:t>
      </w:r>
      <w:r w:rsidRPr="00041200">
        <w:rPr>
          <w:rFonts w:eastAsia="Times New Roman"/>
          <w:sz w:val="22"/>
          <w:szCs w:val="22"/>
        </w:rPr>
        <w:t>rodowiska Oddzia</w:t>
      </w:r>
      <w:r w:rsidRPr="00041200">
        <w:rPr>
          <w:rFonts w:eastAsia="Times New Roman" w:cs="Times New Roman"/>
          <w:sz w:val="22"/>
          <w:szCs w:val="22"/>
        </w:rPr>
        <w:t>ł</w:t>
      </w:r>
      <w:r w:rsidRPr="00041200">
        <w:rPr>
          <w:rFonts w:eastAsia="Times New Roman"/>
          <w:sz w:val="22"/>
          <w:szCs w:val="22"/>
        </w:rPr>
        <w:t>u GDDKIA</w:t>
      </w:r>
      <w:r w:rsidR="001369CD">
        <w:rPr>
          <w:rFonts w:eastAsia="Times New Roman"/>
          <w:sz w:val="22"/>
          <w:szCs w:val="22"/>
        </w:rPr>
        <w:t xml:space="preserve"> w Warszawie</w:t>
      </w:r>
      <w:r w:rsidRPr="00041200">
        <w:rPr>
          <w:rFonts w:eastAsia="Times New Roman"/>
          <w:sz w:val="22"/>
          <w:szCs w:val="22"/>
        </w:rPr>
        <w:t xml:space="preserve">, Departament </w:t>
      </w:r>
      <w:r w:rsidRPr="00041200">
        <w:rPr>
          <w:rFonts w:eastAsia="Times New Roman" w:cs="Times New Roman"/>
          <w:sz w:val="22"/>
          <w:szCs w:val="22"/>
        </w:rPr>
        <w:t>Ś</w:t>
      </w:r>
      <w:r w:rsidRPr="00041200">
        <w:rPr>
          <w:rFonts w:eastAsia="Times New Roman"/>
          <w:sz w:val="22"/>
          <w:szCs w:val="22"/>
        </w:rPr>
        <w:t xml:space="preserve">rodowiska </w:t>
      </w:r>
      <w:r w:rsidR="001369CD">
        <w:rPr>
          <w:rFonts w:eastAsia="Times New Roman"/>
          <w:sz w:val="22"/>
          <w:szCs w:val="22"/>
        </w:rPr>
        <w:t xml:space="preserve">centrali </w:t>
      </w:r>
      <w:r w:rsidRPr="00041200">
        <w:rPr>
          <w:rFonts w:eastAsia="Times New Roman"/>
          <w:sz w:val="22"/>
          <w:szCs w:val="22"/>
        </w:rPr>
        <w:t>GDDKIA oraz ekspert</w:t>
      </w:r>
      <w:r w:rsidRPr="00041200">
        <w:rPr>
          <w:rFonts w:eastAsia="Times New Roman" w:cs="Times New Roman"/>
          <w:sz w:val="22"/>
          <w:szCs w:val="22"/>
        </w:rPr>
        <w:t>ó</w:t>
      </w:r>
      <w:r w:rsidRPr="00041200">
        <w:rPr>
          <w:rFonts w:eastAsia="Times New Roman"/>
          <w:sz w:val="22"/>
          <w:szCs w:val="22"/>
        </w:rPr>
        <w:t>w zewn</w:t>
      </w:r>
      <w:r w:rsidRPr="00041200">
        <w:rPr>
          <w:rFonts w:eastAsia="Times New Roman" w:cs="Times New Roman"/>
          <w:sz w:val="22"/>
          <w:szCs w:val="22"/>
        </w:rPr>
        <w:t>ę</w:t>
      </w:r>
      <w:r w:rsidRPr="00041200">
        <w:rPr>
          <w:rFonts w:eastAsia="Times New Roman"/>
          <w:sz w:val="22"/>
          <w:szCs w:val="22"/>
        </w:rPr>
        <w:t>trznych ,</w:t>
      </w:r>
    </w:p>
    <w:p w14:paraId="1518490F" w14:textId="77777777" w:rsidR="003D4F68" w:rsidRPr="00041200" w:rsidRDefault="001A311C" w:rsidP="001A311C">
      <w:pPr>
        <w:numPr>
          <w:ilvl w:val="0"/>
          <w:numId w:val="12"/>
        </w:numPr>
        <w:shd w:val="clear" w:color="auto" w:fill="FFFFFF"/>
        <w:tabs>
          <w:tab w:val="left" w:pos="360"/>
        </w:tabs>
        <w:spacing w:line="250" w:lineRule="exact"/>
        <w:rPr>
          <w:rFonts w:ascii="Times New Roman" w:hAnsi="Times New Roman" w:cs="Times New Roman"/>
          <w:sz w:val="22"/>
          <w:szCs w:val="22"/>
        </w:rPr>
      </w:pPr>
      <w:r w:rsidRPr="00041200">
        <w:rPr>
          <w:sz w:val="22"/>
          <w:szCs w:val="22"/>
        </w:rPr>
        <w:t>w wymaganej szacie graficznej i w wymaganej ilo</w:t>
      </w:r>
      <w:r w:rsidRPr="00041200">
        <w:rPr>
          <w:rFonts w:eastAsia="Times New Roman" w:cs="Times New Roman"/>
          <w:sz w:val="22"/>
          <w:szCs w:val="22"/>
        </w:rPr>
        <w:t>ś</w:t>
      </w:r>
      <w:r w:rsidRPr="00041200">
        <w:rPr>
          <w:rFonts w:eastAsia="Times New Roman"/>
          <w:sz w:val="22"/>
          <w:szCs w:val="22"/>
        </w:rPr>
        <w:t>ci egzemplarzy.</w:t>
      </w:r>
    </w:p>
    <w:p w14:paraId="5FB77F31" w14:textId="2CDBFAB6" w:rsidR="003D4F68" w:rsidRPr="00041200" w:rsidRDefault="001369CD">
      <w:pPr>
        <w:shd w:val="clear" w:color="auto" w:fill="FFFFFF"/>
        <w:tabs>
          <w:tab w:val="left" w:pos="706"/>
        </w:tabs>
        <w:spacing w:line="250" w:lineRule="exact"/>
        <w:rPr>
          <w:sz w:val="22"/>
          <w:szCs w:val="22"/>
        </w:rPr>
      </w:pPr>
      <w:r>
        <w:rPr>
          <w:b/>
          <w:bCs/>
          <w:sz w:val="22"/>
          <w:szCs w:val="22"/>
        </w:rPr>
        <w:t>8.3</w:t>
      </w:r>
      <w:r w:rsidR="001A311C" w:rsidRPr="00041200">
        <w:rPr>
          <w:b/>
          <w:bCs/>
          <w:sz w:val="22"/>
          <w:szCs w:val="22"/>
        </w:rPr>
        <w:tab/>
        <w:t>Spos</w:t>
      </w:r>
      <w:r w:rsidR="001A311C" w:rsidRPr="00041200">
        <w:rPr>
          <w:rFonts w:eastAsia="Times New Roman" w:cs="Times New Roman"/>
          <w:b/>
          <w:bCs/>
          <w:sz w:val="22"/>
          <w:szCs w:val="22"/>
        </w:rPr>
        <w:t>ó</w:t>
      </w:r>
      <w:r w:rsidR="001A311C" w:rsidRPr="00041200">
        <w:rPr>
          <w:rFonts w:eastAsia="Times New Roman"/>
          <w:b/>
          <w:bCs/>
          <w:sz w:val="22"/>
          <w:szCs w:val="22"/>
        </w:rPr>
        <w:t>b p</w:t>
      </w:r>
      <w:r w:rsidR="001A311C" w:rsidRPr="00041200">
        <w:rPr>
          <w:rFonts w:eastAsia="Times New Roman" w:cs="Times New Roman"/>
          <w:b/>
          <w:bCs/>
          <w:sz w:val="22"/>
          <w:szCs w:val="22"/>
        </w:rPr>
        <w:t>ł</w:t>
      </w:r>
      <w:r w:rsidR="001A311C" w:rsidRPr="00041200">
        <w:rPr>
          <w:rFonts w:eastAsia="Times New Roman"/>
          <w:b/>
          <w:bCs/>
          <w:sz w:val="22"/>
          <w:szCs w:val="22"/>
        </w:rPr>
        <w:t>atno</w:t>
      </w:r>
      <w:r w:rsidR="001A311C" w:rsidRPr="00041200">
        <w:rPr>
          <w:rFonts w:eastAsia="Times New Roman" w:cs="Times New Roman"/>
          <w:b/>
          <w:bCs/>
          <w:sz w:val="22"/>
          <w:szCs w:val="22"/>
        </w:rPr>
        <w:t>ś</w:t>
      </w:r>
      <w:r w:rsidR="001A311C" w:rsidRPr="00041200">
        <w:rPr>
          <w:rFonts w:eastAsia="Times New Roman"/>
          <w:b/>
          <w:bCs/>
          <w:sz w:val="22"/>
          <w:szCs w:val="22"/>
        </w:rPr>
        <w:t>ci</w:t>
      </w:r>
    </w:p>
    <w:p w14:paraId="1D97643A" w14:textId="77777777" w:rsidR="003D4F68" w:rsidRPr="00041200" w:rsidRDefault="001A311C">
      <w:pPr>
        <w:shd w:val="clear" w:color="auto" w:fill="FFFFFF"/>
        <w:spacing w:line="250" w:lineRule="exact"/>
        <w:jc w:val="both"/>
        <w:rPr>
          <w:sz w:val="22"/>
          <w:szCs w:val="22"/>
        </w:rPr>
      </w:pPr>
      <w:r w:rsidRPr="00041200">
        <w:rPr>
          <w:sz w:val="22"/>
          <w:szCs w:val="22"/>
        </w:rPr>
        <w:t>Ustalenia dotycz</w:t>
      </w:r>
      <w:r w:rsidRPr="00041200">
        <w:rPr>
          <w:rFonts w:eastAsia="Times New Roman" w:cs="Times New Roman"/>
          <w:sz w:val="22"/>
          <w:szCs w:val="22"/>
        </w:rPr>
        <w:t>ą</w:t>
      </w:r>
      <w:r w:rsidRPr="00041200">
        <w:rPr>
          <w:rFonts w:eastAsia="Times New Roman"/>
          <w:sz w:val="22"/>
          <w:szCs w:val="22"/>
        </w:rPr>
        <w:t>ce sposobu p</w:t>
      </w:r>
      <w:r w:rsidRPr="00041200">
        <w:rPr>
          <w:rFonts w:eastAsia="Times New Roman" w:cs="Times New Roman"/>
          <w:sz w:val="22"/>
          <w:szCs w:val="22"/>
        </w:rPr>
        <w:t>ł</w:t>
      </w:r>
      <w:r w:rsidRPr="00041200">
        <w:rPr>
          <w:rFonts w:eastAsia="Times New Roman"/>
          <w:sz w:val="22"/>
          <w:szCs w:val="22"/>
        </w:rPr>
        <w:t>atno</w:t>
      </w:r>
      <w:r w:rsidRPr="00041200">
        <w:rPr>
          <w:rFonts w:eastAsia="Times New Roman" w:cs="Times New Roman"/>
          <w:sz w:val="22"/>
          <w:szCs w:val="22"/>
        </w:rPr>
        <w:t>ś</w:t>
      </w:r>
      <w:r w:rsidRPr="00041200">
        <w:rPr>
          <w:rFonts w:eastAsia="Times New Roman"/>
          <w:sz w:val="22"/>
          <w:szCs w:val="22"/>
        </w:rPr>
        <w:t>ci podane zosta</w:t>
      </w:r>
      <w:r w:rsidRPr="00041200">
        <w:rPr>
          <w:rFonts w:eastAsia="Times New Roman" w:cs="Times New Roman"/>
          <w:sz w:val="22"/>
          <w:szCs w:val="22"/>
        </w:rPr>
        <w:t>ł</w:t>
      </w:r>
      <w:r w:rsidRPr="00041200">
        <w:rPr>
          <w:rFonts w:eastAsia="Times New Roman"/>
          <w:sz w:val="22"/>
          <w:szCs w:val="22"/>
        </w:rPr>
        <w:t xml:space="preserve">y w SP.00.00.00 </w:t>
      </w:r>
      <w:r w:rsidRPr="00041200">
        <w:rPr>
          <w:rFonts w:eastAsia="Times New Roman" w:cs="Times New Roman"/>
          <w:sz w:val="22"/>
          <w:szCs w:val="22"/>
        </w:rPr>
        <w:t>„</w:t>
      </w:r>
      <w:r w:rsidRPr="00041200">
        <w:rPr>
          <w:rFonts w:eastAsia="Times New Roman"/>
          <w:sz w:val="22"/>
          <w:szCs w:val="22"/>
        </w:rPr>
        <w:t>Wymagania og</w:t>
      </w:r>
      <w:r w:rsidRPr="00041200">
        <w:rPr>
          <w:rFonts w:eastAsia="Times New Roman" w:cs="Times New Roman"/>
          <w:sz w:val="22"/>
          <w:szCs w:val="22"/>
        </w:rPr>
        <w:t>ó</w:t>
      </w:r>
      <w:r w:rsidRPr="00041200">
        <w:rPr>
          <w:rFonts w:eastAsia="Times New Roman"/>
          <w:sz w:val="22"/>
          <w:szCs w:val="22"/>
        </w:rPr>
        <w:t>lne dla Dokument</w:t>
      </w:r>
      <w:r w:rsidRPr="00041200">
        <w:rPr>
          <w:rFonts w:eastAsia="Times New Roman" w:cs="Times New Roman"/>
          <w:sz w:val="22"/>
          <w:szCs w:val="22"/>
        </w:rPr>
        <w:t>ó</w:t>
      </w:r>
      <w:r w:rsidRPr="00041200">
        <w:rPr>
          <w:rFonts w:eastAsia="Times New Roman"/>
          <w:sz w:val="22"/>
          <w:szCs w:val="22"/>
        </w:rPr>
        <w:t>w Wykonawcy pkt 7.</w:t>
      </w:r>
    </w:p>
    <w:p w14:paraId="53ECCE59" w14:textId="64FFA74B" w:rsidR="003D4F68" w:rsidRPr="00041200" w:rsidRDefault="001A311C">
      <w:pPr>
        <w:shd w:val="clear" w:color="auto" w:fill="FFFFFF"/>
        <w:spacing w:before="254" w:line="250" w:lineRule="exact"/>
        <w:ind w:right="5"/>
        <w:jc w:val="both"/>
        <w:rPr>
          <w:sz w:val="22"/>
          <w:szCs w:val="22"/>
        </w:rPr>
      </w:pPr>
      <w:r w:rsidRPr="00041200">
        <w:rPr>
          <w:sz w:val="22"/>
          <w:szCs w:val="22"/>
        </w:rPr>
        <w:t xml:space="preserve">Za wykonanie </w:t>
      </w:r>
      <w:r w:rsidR="001369CD">
        <w:rPr>
          <w:sz w:val="22"/>
          <w:szCs w:val="22"/>
        </w:rPr>
        <w:t>Opracowań środowiskowych</w:t>
      </w:r>
      <w:r w:rsidRPr="00041200">
        <w:rPr>
          <w:rFonts w:eastAsia="Times New Roman"/>
          <w:sz w:val="22"/>
          <w:szCs w:val="22"/>
        </w:rPr>
        <w:t xml:space="preserve"> przys</w:t>
      </w:r>
      <w:r w:rsidRPr="00041200">
        <w:rPr>
          <w:rFonts w:eastAsia="Times New Roman" w:cs="Times New Roman"/>
          <w:sz w:val="22"/>
          <w:szCs w:val="22"/>
        </w:rPr>
        <w:t>ł</w:t>
      </w:r>
      <w:r w:rsidRPr="00041200">
        <w:rPr>
          <w:rFonts w:eastAsia="Times New Roman"/>
          <w:sz w:val="22"/>
          <w:szCs w:val="22"/>
        </w:rPr>
        <w:t>uguje jednorazowa p</w:t>
      </w:r>
      <w:r w:rsidRPr="00041200">
        <w:rPr>
          <w:rFonts w:eastAsia="Times New Roman" w:cs="Times New Roman"/>
          <w:sz w:val="22"/>
          <w:szCs w:val="22"/>
        </w:rPr>
        <w:t>ł</w:t>
      </w:r>
      <w:r w:rsidRPr="00041200">
        <w:rPr>
          <w:rFonts w:eastAsia="Times New Roman"/>
          <w:sz w:val="22"/>
          <w:szCs w:val="22"/>
        </w:rPr>
        <w:t>atno</w:t>
      </w:r>
      <w:r w:rsidRPr="00041200">
        <w:rPr>
          <w:rFonts w:eastAsia="Times New Roman" w:cs="Times New Roman"/>
          <w:sz w:val="22"/>
          <w:szCs w:val="22"/>
        </w:rPr>
        <w:t xml:space="preserve">ść </w:t>
      </w:r>
      <w:r w:rsidRPr="00041200">
        <w:rPr>
          <w:rFonts w:eastAsia="Times New Roman"/>
          <w:sz w:val="22"/>
          <w:szCs w:val="22"/>
        </w:rPr>
        <w:t>przej</w:t>
      </w:r>
      <w:r w:rsidRPr="00041200">
        <w:rPr>
          <w:rFonts w:eastAsia="Times New Roman" w:cs="Times New Roman"/>
          <w:sz w:val="22"/>
          <w:szCs w:val="22"/>
        </w:rPr>
        <w:t>ś</w:t>
      </w:r>
      <w:r w:rsidRPr="00041200">
        <w:rPr>
          <w:rFonts w:eastAsia="Times New Roman"/>
          <w:sz w:val="22"/>
          <w:szCs w:val="22"/>
        </w:rPr>
        <w:t>ciowa po dokonaniu odbioru raportu zgodnie z warunkami okre</w:t>
      </w:r>
      <w:r w:rsidRPr="00041200">
        <w:rPr>
          <w:rFonts w:eastAsia="Times New Roman" w:cs="Times New Roman"/>
          <w:sz w:val="22"/>
          <w:szCs w:val="22"/>
        </w:rPr>
        <w:t>ś</w:t>
      </w:r>
      <w:r w:rsidRPr="00041200">
        <w:rPr>
          <w:rFonts w:eastAsia="Times New Roman"/>
          <w:sz w:val="22"/>
          <w:szCs w:val="22"/>
        </w:rPr>
        <w:t xml:space="preserve">lonymi w punkcie 6 </w:t>
      </w:r>
      <w:r w:rsidRPr="00041200">
        <w:rPr>
          <w:rFonts w:eastAsia="Times New Roman" w:cs="Times New Roman"/>
          <w:sz w:val="22"/>
          <w:szCs w:val="22"/>
        </w:rPr>
        <w:t>„</w:t>
      </w:r>
      <w:r w:rsidRPr="00041200">
        <w:rPr>
          <w:rFonts w:eastAsia="Times New Roman"/>
          <w:sz w:val="22"/>
          <w:szCs w:val="22"/>
        </w:rPr>
        <w:t>Odbi</w:t>
      </w:r>
      <w:r w:rsidRPr="00041200">
        <w:rPr>
          <w:rFonts w:eastAsia="Times New Roman" w:cs="Times New Roman"/>
          <w:sz w:val="22"/>
          <w:szCs w:val="22"/>
        </w:rPr>
        <w:t>ó</w:t>
      </w:r>
      <w:r w:rsidRPr="00041200">
        <w:rPr>
          <w:rFonts w:eastAsia="Times New Roman"/>
          <w:sz w:val="22"/>
          <w:szCs w:val="22"/>
        </w:rPr>
        <w:t>r opracowa</w:t>
      </w:r>
      <w:r w:rsidRPr="00041200">
        <w:rPr>
          <w:rFonts w:eastAsia="Times New Roman" w:cs="Times New Roman"/>
          <w:sz w:val="22"/>
          <w:szCs w:val="22"/>
        </w:rPr>
        <w:t>ń</w:t>
      </w:r>
      <w:r w:rsidRPr="00041200">
        <w:rPr>
          <w:rFonts w:eastAsia="Times New Roman"/>
          <w:sz w:val="22"/>
          <w:szCs w:val="22"/>
        </w:rPr>
        <w:t xml:space="preserve"> projektowych</w:t>
      </w:r>
      <w:r w:rsidRPr="00041200">
        <w:rPr>
          <w:rFonts w:eastAsia="Times New Roman" w:cs="Times New Roman"/>
          <w:sz w:val="22"/>
          <w:szCs w:val="22"/>
        </w:rPr>
        <w:t>”</w:t>
      </w:r>
    </w:p>
    <w:p w14:paraId="3EB51EE6" w14:textId="3EC1C9CE" w:rsidR="003D4F68" w:rsidRPr="00041200" w:rsidRDefault="001369CD">
      <w:pPr>
        <w:shd w:val="clear" w:color="auto" w:fill="FFFFFF"/>
        <w:spacing w:before="269"/>
        <w:rPr>
          <w:sz w:val="22"/>
          <w:szCs w:val="22"/>
        </w:rPr>
      </w:pPr>
      <w:r>
        <w:rPr>
          <w:b/>
          <w:bCs/>
          <w:sz w:val="22"/>
          <w:szCs w:val="22"/>
        </w:rPr>
        <w:t>9</w:t>
      </w:r>
      <w:r w:rsidR="001A311C" w:rsidRPr="00041200">
        <w:rPr>
          <w:b/>
          <w:bCs/>
          <w:sz w:val="22"/>
          <w:szCs w:val="22"/>
        </w:rPr>
        <w:t>.      PRZEPISY ZWI</w:t>
      </w:r>
      <w:r w:rsidR="001A311C" w:rsidRPr="00041200">
        <w:rPr>
          <w:rFonts w:eastAsia="Times New Roman" w:cs="Times New Roman"/>
          <w:b/>
          <w:bCs/>
          <w:sz w:val="22"/>
          <w:szCs w:val="22"/>
        </w:rPr>
        <w:t>Ą</w:t>
      </w:r>
      <w:r w:rsidR="001A311C" w:rsidRPr="00041200">
        <w:rPr>
          <w:rFonts w:eastAsia="Times New Roman"/>
          <w:b/>
          <w:bCs/>
          <w:sz w:val="22"/>
          <w:szCs w:val="22"/>
        </w:rPr>
        <w:t>ZANE</w:t>
      </w:r>
    </w:p>
    <w:p w14:paraId="456F2CFB" w14:textId="77777777" w:rsidR="003D4F68" w:rsidRPr="00041200" w:rsidRDefault="001A311C">
      <w:pPr>
        <w:shd w:val="clear" w:color="auto" w:fill="FFFFFF"/>
        <w:spacing w:before="259" w:line="250" w:lineRule="exact"/>
        <w:ind w:right="5"/>
        <w:jc w:val="both"/>
        <w:rPr>
          <w:sz w:val="22"/>
          <w:szCs w:val="22"/>
        </w:rPr>
      </w:pPr>
      <w:r w:rsidRPr="00041200">
        <w:rPr>
          <w:b/>
          <w:bCs/>
          <w:sz w:val="22"/>
          <w:szCs w:val="22"/>
        </w:rPr>
        <w:t>Gdziekolwiek w Specyfikacjach technicznych powo</w:t>
      </w:r>
      <w:r w:rsidRPr="00041200">
        <w:rPr>
          <w:rFonts w:eastAsia="Times New Roman" w:cs="Times New Roman"/>
          <w:b/>
          <w:bCs/>
          <w:sz w:val="22"/>
          <w:szCs w:val="22"/>
        </w:rPr>
        <w:t>ł</w:t>
      </w:r>
      <w:r w:rsidRPr="00041200">
        <w:rPr>
          <w:rFonts w:eastAsia="Times New Roman"/>
          <w:b/>
          <w:bCs/>
          <w:sz w:val="22"/>
          <w:szCs w:val="22"/>
        </w:rPr>
        <w:t>ane s</w:t>
      </w:r>
      <w:r w:rsidRPr="00041200">
        <w:rPr>
          <w:rFonts w:eastAsia="Times New Roman" w:cs="Times New Roman"/>
          <w:b/>
          <w:bCs/>
          <w:sz w:val="22"/>
          <w:szCs w:val="22"/>
        </w:rPr>
        <w:t>ą</w:t>
      </w:r>
      <w:r w:rsidRPr="00041200">
        <w:rPr>
          <w:rFonts w:eastAsia="Times New Roman"/>
          <w:b/>
          <w:bCs/>
          <w:sz w:val="22"/>
          <w:szCs w:val="22"/>
        </w:rPr>
        <w:t xml:space="preserve"> konkretne przepisy, normy, wytyczne i katalogi, kt</w:t>
      </w:r>
      <w:r w:rsidRPr="00041200">
        <w:rPr>
          <w:rFonts w:eastAsia="Times New Roman" w:cs="Times New Roman"/>
          <w:b/>
          <w:bCs/>
          <w:sz w:val="22"/>
          <w:szCs w:val="22"/>
        </w:rPr>
        <w:t>ó</w:t>
      </w:r>
      <w:r w:rsidRPr="00041200">
        <w:rPr>
          <w:rFonts w:eastAsia="Times New Roman"/>
          <w:b/>
          <w:bCs/>
          <w:sz w:val="22"/>
          <w:szCs w:val="22"/>
        </w:rPr>
        <w:t>re spe</w:t>
      </w:r>
      <w:r w:rsidRPr="00041200">
        <w:rPr>
          <w:rFonts w:eastAsia="Times New Roman" w:cs="Times New Roman"/>
          <w:b/>
          <w:bCs/>
          <w:sz w:val="22"/>
          <w:szCs w:val="22"/>
        </w:rPr>
        <w:t>ł</w:t>
      </w:r>
      <w:r w:rsidRPr="00041200">
        <w:rPr>
          <w:rFonts w:eastAsia="Times New Roman"/>
          <w:b/>
          <w:bCs/>
          <w:sz w:val="22"/>
          <w:szCs w:val="22"/>
        </w:rPr>
        <w:t>nia</w:t>
      </w:r>
      <w:r w:rsidRPr="00041200">
        <w:rPr>
          <w:rFonts w:eastAsia="Times New Roman" w:cs="Times New Roman"/>
          <w:b/>
          <w:bCs/>
          <w:sz w:val="22"/>
          <w:szCs w:val="22"/>
        </w:rPr>
        <w:t>ć</w:t>
      </w:r>
      <w:r w:rsidRPr="00041200">
        <w:rPr>
          <w:rFonts w:eastAsia="Times New Roman"/>
          <w:b/>
          <w:bCs/>
          <w:sz w:val="22"/>
          <w:szCs w:val="22"/>
        </w:rPr>
        <w:t xml:space="preserve"> maj</w:t>
      </w:r>
      <w:r w:rsidRPr="00041200">
        <w:rPr>
          <w:rFonts w:eastAsia="Times New Roman" w:cs="Times New Roman"/>
          <w:b/>
          <w:bCs/>
          <w:sz w:val="22"/>
          <w:szCs w:val="22"/>
        </w:rPr>
        <w:t>ą</w:t>
      </w:r>
      <w:r w:rsidRPr="00041200">
        <w:rPr>
          <w:rFonts w:eastAsia="Times New Roman"/>
          <w:b/>
          <w:bCs/>
          <w:sz w:val="22"/>
          <w:szCs w:val="22"/>
        </w:rPr>
        <w:t xml:space="preserve"> opracowania projektowe, b</w:t>
      </w:r>
      <w:r w:rsidRPr="00041200">
        <w:rPr>
          <w:rFonts w:eastAsia="Times New Roman" w:cs="Times New Roman"/>
          <w:b/>
          <w:bCs/>
          <w:sz w:val="22"/>
          <w:szCs w:val="22"/>
        </w:rPr>
        <w:t>ę</w:t>
      </w:r>
      <w:r w:rsidRPr="00041200">
        <w:rPr>
          <w:rFonts w:eastAsia="Times New Roman"/>
          <w:b/>
          <w:bCs/>
          <w:sz w:val="22"/>
          <w:szCs w:val="22"/>
        </w:rPr>
        <w:t>d</w:t>
      </w:r>
      <w:r w:rsidRPr="00041200">
        <w:rPr>
          <w:rFonts w:eastAsia="Times New Roman" w:cs="Times New Roman"/>
          <w:b/>
          <w:bCs/>
          <w:sz w:val="22"/>
          <w:szCs w:val="22"/>
        </w:rPr>
        <w:t>ą</w:t>
      </w:r>
      <w:r w:rsidRPr="00041200">
        <w:rPr>
          <w:rFonts w:eastAsia="Times New Roman"/>
          <w:b/>
          <w:bCs/>
          <w:sz w:val="22"/>
          <w:szCs w:val="22"/>
        </w:rPr>
        <w:t xml:space="preserve"> obowi</w:t>
      </w:r>
      <w:r w:rsidRPr="00041200">
        <w:rPr>
          <w:rFonts w:eastAsia="Times New Roman" w:cs="Times New Roman"/>
          <w:b/>
          <w:bCs/>
          <w:sz w:val="22"/>
          <w:szCs w:val="22"/>
        </w:rPr>
        <w:t>ą</w:t>
      </w:r>
      <w:r w:rsidRPr="00041200">
        <w:rPr>
          <w:rFonts w:eastAsia="Times New Roman"/>
          <w:b/>
          <w:bCs/>
          <w:sz w:val="22"/>
          <w:szCs w:val="22"/>
        </w:rPr>
        <w:t>zywa</w:t>
      </w:r>
      <w:r w:rsidRPr="00041200">
        <w:rPr>
          <w:rFonts w:eastAsia="Times New Roman" w:cs="Times New Roman"/>
          <w:b/>
          <w:bCs/>
          <w:sz w:val="22"/>
          <w:szCs w:val="22"/>
        </w:rPr>
        <w:t xml:space="preserve">ć </w:t>
      </w:r>
      <w:r w:rsidRPr="00041200">
        <w:rPr>
          <w:rFonts w:eastAsia="Times New Roman"/>
          <w:b/>
          <w:bCs/>
          <w:sz w:val="22"/>
          <w:szCs w:val="22"/>
        </w:rPr>
        <w:t>postanowienia najnowszego wydania lub poprawionego wydania powo</w:t>
      </w:r>
      <w:r w:rsidRPr="00041200">
        <w:rPr>
          <w:rFonts w:eastAsia="Times New Roman" w:cs="Times New Roman"/>
          <w:b/>
          <w:bCs/>
          <w:sz w:val="22"/>
          <w:szCs w:val="22"/>
        </w:rPr>
        <w:t>ł</w:t>
      </w:r>
      <w:r w:rsidRPr="00041200">
        <w:rPr>
          <w:rFonts w:eastAsia="Times New Roman"/>
          <w:b/>
          <w:bCs/>
          <w:sz w:val="22"/>
          <w:szCs w:val="22"/>
        </w:rPr>
        <w:t>anych przepis</w:t>
      </w:r>
      <w:r w:rsidRPr="00041200">
        <w:rPr>
          <w:rFonts w:eastAsia="Times New Roman" w:cs="Times New Roman"/>
          <w:b/>
          <w:bCs/>
          <w:sz w:val="22"/>
          <w:szCs w:val="22"/>
        </w:rPr>
        <w:t>ó</w:t>
      </w:r>
      <w:r w:rsidRPr="00041200">
        <w:rPr>
          <w:rFonts w:eastAsia="Times New Roman"/>
          <w:b/>
          <w:bCs/>
          <w:sz w:val="22"/>
          <w:szCs w:val="22"/>
        </w:rPr>
        <w:t>w, norm, wytycznych i katalog</w:t>
      </w:r>
      <w:r w:rsidRPr="00041200">
        <w:rPr>
          <w:rFonts w:eastAsia="Times New Roman" w:cs="Times New Roman"/>
          <w:b/>
          <w:bCs/>
          <w:sz w:val="22"/>
          <w:szCs w:val="22"/>
        </w:rPr>
        <w:t>ó</w:t>
      </w:r>
      <w:r w:rsidRPr="00041200">
        <w:rPr>
          <w:rFonts w:eastAsia="Times New Roman"/>
          <w:b/>
          <w:bCs/>
          <w:sz w:val="22"/>
          <w:szCs w:val="22"/>
        </w:rPr>
        <w:t>w.</w:t>
      </w:r>
    </w:p>
    <w:p w14:paraId="551D6157" w14:textId="42FEC8E3" w:rsidR="003D4F68" w:rsidRDefault="001369CD">
      <w:pPr>
        <w:shd w:val="clear" w:color="auto" w:fill="FFFFFF"/>
        <w:spacing w:before="523"/>
        <w:rPr>
          <w:b/>
          <w:bCs/>
          <w:sz w:val="22"/>
          <w:szCs w:val="22"/>
        </w:rPr>
      </w:pPr>
      <w:r>
        <w:rPr>
          <w:b/>
          <w:bCs/>
          <w:sz w:val="22"/>
          <w:szCs w:val="22"/>
        </w:rPr>
        <w:t>9.1</w:t>
      </w:r>
      <w:r w:rsidR="001A311C" w:rsidRPr="00041200">
        <w:rPr>
          <w:b/>
          <w:bCs/>
          <w:sz w:val="22"/>
          <w:szCs w:val="22"/>
        </w:rPr>
        <w:t xml:space="preserve">    PRZEPISY PRAWNE </w:t>
      </w:r>
    </w:p>
    <w:p w14:paraId="632C1D5F" w14:textId="77777777" w:rsidR="0064478D" w:rsidRDefault="0064478D" w:rsidP="0064478D">
      <w:pPr>
        <w:pStyle w:val="Nagwek2"/>
        <w:numPr>
          <w:ilvl w:val="0"/>
          <w:numId w:val="0"/>
        </w:numPr>
        <w:overflowPunct/>
        <w:autoSpaceDE/>
        <w:autoSpaceDN/>
        <w:adjustRightInd/>
        <w:ind w:left="72" w:hanging="72"/>
        <w:textAlignment w:val="auto"/>
        <w:rPr>
          <w:rFonts w:ascii="Verdana" w:hAnsi="Verdana"/>
        </w:rPr>
      </w:pPr>
      <w:bookmarkStart w:id="34" w:name="_Toc109124423"/>
      <w:bookmarkStart w:id="35" w:name="_Toc118165268"/>
      <w:bookmarkStart w:id="36" w:name="_Toc151469340"/>
      <w:bookmarkStart w:id="37" w:name="_Toc267381847"/>
      <w:bookmarkStart w:id="38" w:name="_Toc393458277"/>
      <w:r w:rsidRPr="008E15CD">
        <w:rPr>
          <w:rFonts w:ascii="Verdana" w:hAnsi="Verdana"/>
        </w:rPr>
        <w:t>Przepisy prawne</w:t>
      </w:r>
    </w:p>
    <w:p w14:paraId="2E6FAC64" w14:textId="77777777" w:rsidR="0064478D" w:rsidRPr="008E15CD" w:rsidRDefault="0064478D" w:rsidP="0064478D">
      <w:pPr>
        <w:pStyle w:val="Nagwek2"/>
        <w:numPr>
          <w:ilvl w:val="0"/>
          <w:numId w:val="0"/>
        </w:numPr>
        <w:overflowPunct/>
        <w:autoSpaceDE/>
        <w:autoSpaceDN/>
        <w:adjustRightInd/>
        <w:ind w:left="72" w:hanging="72"/>
        <w:textAlignment w:val="auto"/>
        <w:rPr>
          <w:rFonts w:ascii="Verdana" w:hAnsi="Verdana"/>
          <w:b w:val="0"/>
          <w:u w:val="single"/>
        </w:rPr>
      </w:pPr>
      <w:r w:rsidRPr="008E15CD">
        <w:rPr>
          <w:rFonts w:ascii="Verdana" w:hAnsi="Verdana"/>
          <w:b w:val="0"/>
          <w:u w:val="single"/>
        </w:rPr>
        <w:t>Ustawy</w:t>
      </w:r>
    </w:p>
    <w:p w14:paraId="0D353ADE"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Ustawa z dnia 9 czerwca 2011 r. </w:t>
      </w:r>
      <w:r w:rsidRPr="00F16C4F">
        <w:rPr>
          <w:rFonts w:ascii="Verdana" w:hAnsi="Verdana"/>
          <w:i/>
        </w:rPr>
        <w:t>Prawo geologiczne i górnicze</w:t>
      </w:r>
      <w:r w:rsidRPr="00F16C4F">
        <w:rPr>
          <w:rFonts w:ascii="Verdana" w:hAnsi="Verdana"/>
        </w:rPr>
        <w:t xml:space="preserve"> (</w:t>
      </w:r>
      <w:r w:rsidRPr="0049409E">
        <w:rPr>
          <w:rStyle w:val="h11"/>
        </w:rPr>
        <w:t>Dz. U. z 2011 r., nr 163, poz. 981</w:t>
      </w:r>
      <w:r w:rsidRPr="00F16C4F">
        <w:rPr>
          <w:rFonts w:ascii="Verdana" w:hAnsi="Verdana"/>
        </w:rPr>
        <w:t xml:space="preserve"> z późniejszymi zmianami).</w:t>
      </w:r>
    </w:p>
    <w:p w14:paraId="4E201583"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Ustawa z dnia 7 lipca 1994 r. </w:t>
      </w:r>
      <w:r w:rsidRPr="00F16C4F">
        <w:rPr>
          <w:rFonts w:ascii="Verdana" w:hAnsi="Verdana"/>
          <w:i/>
        </w:rPr>
        <w:t>Prawo budowlane</w:t>
      </w:r>
      <w:r w:rsidRPr="00F16C4F">
        <w:rPr>
          <w:rFonts w:ascii="Verdana" w:hAnsi="Verdana"/>
        </w:rPr>
        <w:t xml:space="preserve"> (Dz. U. z 1994 r., nr 89, poz. 414 z późniejszymi zmianami).</w:t>
      </w:r>
    </w:p>
    <w:p w14:paraId="3FE62BA4"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Ustawa z dnia 3 lutego 1995 r. </w:t>
      </w:r>
      <w:r w:rsidRPr="00F16C4F">
        <w:rPr>
          <w:rFonts w:ascii="Verdana" w:hAnsi="Verdana"/>
          <w:i/>
        </w:rPr>
        <w:t>o ochronie gruntów rolnych i leśnych</w:t>
      </w:r>
      <w:r w:rsidRPr="00F16C4F">
        <w:rPr>
          <w:rFonts w:ascii="Verdana" w:hAnsi="Verdana"/>
        </w:rPr>
        <w:t xml:space="preserve"> (Dz. U.                    z 1995 r., nr 16, poz. 78 z późniejszymi zmianami).</w:t>
      </w:r>
    </w:p>
    <w:p w14:paraId="7C24FF60"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Ustawa z dnia 19 czerwca 1997 r. </w:t>
      </w:r>
      <w:r w:rsidRPr="00F16C4F">
        <w:rPr>
          <w:rFonts w:ascii="Verdana" w:hAnsi="Verdana"/>
          <w:i/>
        </w:rPr>
        <w:t>o zakazie stosowania wyrobów zawierających azbest</w:t>
      </w:r>
      <w:r w:rsidRPr="00F16C4F">
        <w:rPr>
          <w:rFonts w:ascii="Verdana" w:hAnsi="Verdana"/>
        </w:rPr>
        <w:t xml:space="preserve"> (Dz. U. z 1997 r., nr 101, poz. 628).</w:t>
      </w:r>
    </w:p>
    <w:p w14:paraId="32660D0C"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Ustawa z dnia 27 kwietnia 2001 r. – </w:t>
      </w:r>
      <w:r w:rsidRPr="00F16C4F">
        <w:rPr>
          <w:rFonts w:ascii="Verdana" w:hAnsi="Verdana"/>
          <w:i/>
        </w:rPr>
        <w:t>Prawo ochrony środowiska</w:t>
      </w:r>
      <w:r w:rsidRPr="00F16C4F">
        <w:rPr>
          <w:rFonts w:ascii="Verdana" w:hAnsi="Verdana"/>
        </w:rPr>
        <w:t xml:space="preserve"> (Dz. U. z 2001 r. nr 62, poz. 627 z późniejszymi zmianami).</w:t>
      </w:r>
    </w:p>
    <w:p w14:paraId="100F52EA"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Ustawa z dnia 14 grudnia 2012 r. </w:t>
      </w:r>
      <w:r w:rsidRPr="00F16C4F">
        <w:rPr>
          <w:rFonts w:ascii="Verdana" w:hAnsi="Verdana"/>
          <w:i/>
        </w:rPr>
        <w:t>o odpadach</w:t>
      </w:r>
      <w:r w:rsidRPr="00F16C4F">
        <w:rPr>
          <w:rFonts w:ascii="Verdana" w:hAnsi="Verdana"/>
        </w:rPr>
        <w:t xml:space="preserve">  (</w:t>
      </w:r>
      <w:r w:rsidRPr="0049409E">
        <w:rPr>
          <w:rStyle w:val="h11"/>
        </w:rPr>
        <w:t>Dz.U. z 2013 r. nr 0, poz. 21                              z późniejszymi zmianami</w:t>
      </w:r>
      <w:r w:rsidRPr="00F16C4F">
        <w:rPr>
          <w:rFonts w:ascii="Verdana" w:hAnsi="Verdana"/>
        </w:rPr>
        <w:t>).</w:t>
      </w:r>
    </w:p>
    <w:p w14:paraId="36EC8E69"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Ustawa z dnia 18 lipca 2001 r. </w:t>
      </w:r>
      <w:r w:rsidRPr="00F16C4F">
        <w:rPr>
          <w:rFonts w:ascii="Verdana" w:hAnsi="Verdana"/>
          <w:i/>
        </w:rPr>
        <w:t>Prawo wodne</w:t>
      </w:r>
      <w:r w:rsidRPr="00F16C4F">
        <w:rPr>
          <w:rFonts w:ascii="Verdana" w:hAnsi="Verdana"/>
        </w:rPr>
        <w:t xml:space="preserve"> (Dz. U. 2001 r., nr 115, poz. 1229 z późniejszymi zmianami).</w:t>
      </w:r>
    </w:p>
    <w:p w14:paraId="2C201CD9"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Ustawa z dnia 28 października 2002 r. </w:t>
      </w:r>
      <w:r w:rsidRPr="00F16C4F">
        <w:rPr>
          <w:rFonts w:ascii="Verdana" w:hAnsi="Verdana"/>
          <w:i/>
        </w:rPr>
        <w:t xml:space="preserve">o przewozie drogowym towarów niebezpiecznych </w:t>
      </w:r>
      <w:r w:rsidRPr="00F16C4F">
        <w:rPr>
          <w:rFonts w:ascii="Verdana" w:hAnsi="Verdana"/>
        </w:rPr>
        <w:t>(Dz. U. z 2002 r., nr 199, poz. 1671 z późniejszymi zmianami).</w:t>
      </w:r>
    </w:p>
    <w:p w14:paraId="66FF8E57"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Ustawa z dnia 10 kwietnia 2003 r. </w:t>
      </w:r>
      <w:r w:rsidRPr="00F16C4F">
        <w:rPr>
          <w:rFonts w:ascii="Verdana" w:hAnsi="Verdana"/>
          <w:i/>
        </w:rPr>
        <w:t>o szczególnych zasadach przygotowania                      i realizacji inwestycji w zakresie dróg krajowych</w:t>
      </w:r>
      <w:r w:rsidRPr="00F16C4F">
        <w:rPr>
          <w:rFonts w:ascii="Verdana" w:hAnsi="Verdana"/>
        </w:rPr>
        <w:t xml:space="preserve"> (Dz. U. z 2003 r., nr 80, poz. 721 z późniejszymi zmianami).</w:t>
      </w:r>
    </w:p>
    <w:p w14:paraId="750493D1"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Ustawa z dnia 23 lipca 2003 r. </w:t>
      </w:r>
      <w:r w:rsidRPr="00F16C4F">
        <w:rPr>
          <w:rFonts w:ascii="Verdana" w:hAnsi="Verdana"/>
          <w:i/>
        </w:rPr>
        <w:t>o ochronie zabytków i opiece nad zabytkami</w:t>
      </w:r>
      <w:r w:rsidRPr="00F16C4F">
        <w:rPr>
          <w:rFonts w:ascii="Verdana" w:hAnsi="Verdana"/>
        </w:rPr>
        <w:t xml:space="preserve"> (Dz. U. z 2003 r., nr 162, poz. 1568 z późniejszymi zmianami).</w:t>
      </w:r>
    </w:p>
    <w:p w14:paraId="4BA7AE90"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Ustawa z dnia 16 kwietnia 2004 r. </w:t>
      </w:r>
      <w:r w:rsidRPr="00F16C4F">
        <w:rPr>
          <w:rFonts w:ascii="Verdana" w:hAnsi="Verdana"/>
          <w:i/>
        </w:rPr>
        <w:t>o ochronie przyrody</w:t>
      </w:r>
      <w:r w:rsidRPr="00F16C4F">
        <w:rPr>
          <w:rFonts w:ascii="Verdana" w:hAnsi="Verdana"/>
        </w:rPr>
        <w:t xml:space="preserve"> (Dz. U. z 2004 r., nr 92, poz. 880 z późniejszymi zmianami).</w:t>
      </w:r>
    </w:p>
    <w:p w14:paraId="7AE0AB0B"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Ustawa z dnia 22 grudnia 2004 r. </w:t>
      </w:r>
      <w:r w:rsidRPr="00F16C4F">
        <w:rPr>
          <w:rFonts w:ascii="Verdana" w:hAnsi="Verdana"/>
          <w:i/>
        </w:rPr>
        <w:t>o zmianie ustawy</w:t>
      </w:r>
      <w:r w:rsidRPr="00F16C4F">
        <w:rPr>
          <w:rFonts w:ascii="Verdana" w:hAnsi="Verdana"/>
        </w:rPr>
        <w:t xml:space="preserve"> </w:t>
      </w:r>
      <w:r w:rsidRPr="00F16C4F">
        <w:rPr>
          <w:rFonts w:ascii="Verdana" w:hAnsi="Verdana"/>
          <w:i/>
        </w:rPr>
        <w:t>o zakazie stosowania wyrobów zawierających azbest</w:t>
      </w:r>
      <w:r w:rsidRPr="00F16C4F">
        <w:rPr>
          <w:rFonts w:ascii="Verdana" w:hAnsi="Verdana"/>
        </w:rPr>
        <w:t xml:space="preserve"> (Dz. U. z 2005 r., nr 10, poz. 72).</w:t>
      </w:r>
    </w:p>
    <w:p w14:paraId="180EB1F2"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Ustawa z dnia 3 października 2008 r. </w:t>
      </w:r>
      <w:r w:rsidRPr="00F16C4F">
        <w:rPr>
          <w:rFonts w:ascii="Verdana" w:hAnsi="Verdana"/>
          <w:i/>
        </w:rPr>
        <w:t xml:space="preserve">o udostępnianiu informacji o środowisku                 i jego ochronie, udziale społeczeństwa w ochronie środowiska oraz o ocenach </w:t>
      </w:r>
      <w:r w:rsidRPr="00F16C4F">
        <w:rPr>
          <w:rFonts w:ascii="Verdana" w:hAnsi="Verdana"/>
          <w:i/>
        </w:rPr>
        <w:lastRenderedPageBreak/>
        <w:t>oddziaływania na środowisko</w:t>
      </w:r>
      <w:r w:rsidRPr="00F16C4F">
        <w:rPr>
          <w:rFonts w:ascii="Verdana" w:hAnsi="Verdana"/>
        </w:rPr>
        <w:t xml:space="preserve"> (Dz. U. z 2008 r., nr 199, poz. 1227 z późniejszymi zmianami).</w:t>
      </w:r>
    </w:p>
    <w:p w14:paraId="06CD4897"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Ustawa z dnia 24 lipca 2015 r. </w:t>
      </w:r>
      <w:r w:rsidRPr="00F16C4F">
        <w:rPr>
          <w:rFonts w:ascii="Verdana" w:hAnsi="Verdana"/>
          <w:i/>
        </w:rPr>
        <w:t>o zmianie ustawy o udostępnianiu informacji o środowisku i jego ochronie, udziale społeczeństwa w ochronie środowiska oraz o ocenach oddziaływania na środowisko oraz ustawy o szczególnych zasadach przygotowania i realizacji inwestycji w zakresie dróg publicznych</w:t>
      </w:r>
      <w:r w:rsidRPr="00F16C4F">
        <w:rPr>
          <w:rFonts w:ascii="Verdana" w:hAnsi="Verdana"/>
        </w:rPr>
        <w:t xml:space="preserve"> (Dz. U. z 2015 r., nr 0, poz. 1211).</w:t>
      </w:r>
    </w:p>
    <w:p w14:paraId="0C667AC3"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lang w:val="x-none"/>
        </w:rPr>
      </w:pPr>
      <w:r w:rsidRPr="00F16C4F">
        <w:rPr>
          <w:rFonts w:ascii="Verdana" w:hAnsi="Verdana"/>
        </w:rPr>
        <w:t xml:space="preserve">Ustawa z dnia 24 kwietnia 2015 r. </w:t>
      </w:r>
      <w:r w:rsidRPr="00F16C4F">
        <w:rPr>
          <w:rFonts w:ascii="Verdana" w:hAnsi="Verdana"/>
          <w:bCs/>
          <w:i/>
        </w:rPr>
        <w:t>o zmianie niektórych ustaw w związku ze wzmocnieniem narzędzi ochrony krajobrazu</w:t>
      </w:r>
      <w:r w:rsidRPr="00F16C4F">
        <w:rPr>
          <w:rFonts w:ascii="Verdana" w:hAnsi="Verdana"/>
          <w:bCs/>
        </w:rPr>
        <w:t xml:space="preserve"> </w:t>
      </w:r>
      <w:r w:rsidRPr="00F16C4F">
        <w:rPr>
          <w:rFonts w:ascii="Verdana" w:hAnsi="Verdana"/>
        </w:rPr>
        <w:t xml:space="preserve">(Dz. U. z 2015 r., nr 0, poz. 774). </w:t>
      </w:r>
    </w:p>
    <w:p w14:paraId="52803D44" w14:textId="77777777" w:rsidR="0064478D" w:rsidRPr="008E15CD" w:rsidRDefault="0064478D" w:rsidP="0064478D">
      <w:pPr>
        <w:autoSpaceDE/>
        <w:autoSpaceDN/>
        <w:adjustRightInd/>
        <w:ind w:left="1080"/>
        <w:rPr>
          <w:rFonts w:ascii="Verdana" w:hAnsi="Verdana"/>
          <w:u w:val="single"/>
          <w:lang w:val="x-none"/>
        </w:rPr>
      </w:pPr>
    </w:p>
    <w:p w14:paraId="1CBB3CE9" w14:textId="77777777" w:rsidR="0064478D" w:rsidRPr="008E15CD" w:rsidRDefault="0064478D" w:rsidP="0064478D">
      <w:pPr>
        <w:pStyle w:val="Nagwek3"/>
        <w:numPr>
          <w:ilvl w:val="0"/>
          <w:numId w:val="0"/>
        </w:numPr>
        <w:tabs>
          <w:tab w:val="left" w:pos="1418"/>
        </w:tabs>
        <w:overflowPunct/>
        <w:autoSpaceDE/>
        <w:autoSpaceDN/>
        <w:adjustRightInd/>
        <w:spacing w:before="0" w:after="120"/>
        <w:textAlignment w:val="auto"/>
        <w:rPr>
          <w:rFonts w:ascii="Verdana" w:hAnsi="Verdana"/>
          <w:u w:val="single"/>
        </w:rPr>
      </w:pPr>
      <w:r w:rsidRPr="008E15CD">
        <w:rPr>
          <w:rFonts w:ascii="Verdana" w:hAnsi="Verdana"/>
          <w:u w:val="single"/>
        </w:rPr>
        <w:t>Rozporządzenia</w:t>
      </w:r>
    </w:p>
    <w:p w14:paraId="561C7D00"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Rozporządzenie Ministra Transportu i Gospodarki Morskiej z dnia 2 marca 1999 r. </w:t>
      </w:r>
      <w:r w:rsidRPr="0049409E">
        <w:rPr>
          <w:rFonts w:ascii="Verdana" w:hAnsi="Verdana"/>
        </w:rPr>
        <w:t>w sprawie warunków technicznych, jakim powinny odpowiadać drogi publiczne i ich usytuowanie</w:t>
      </w:r>
      <w:r w:rsidRPr="00F16C4F">
        <w:rPr>
          <w:rFonts w:ascii="Verdana" w:hAnsi="Verdana"/>
        </w:rPr>
        <w:t xml:space="preserve"> (Dz. U. z 1999 r. nr 43. poz. 430 z późniejszymi zmianami).</w:t>
      </w:r>
    </w:p>
    <w:p w14:paraId="1DF45859"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Rozporządzenie Ministra Transportu i Gospodarki Morskiej z dnia 30 maja 2000 r. </w:t>
      </w:r>
      <w:r w:rsidRPr="0049409E">
        <w:rPr>
          <w:rFonts w:ascii="Verdana" w:hAnsi="Verdana"/>
        </w:rPr>
        <w:t>w sprawie warunków technicznych, jakim powinny odpowiadać drogowe obiekty inżynierskie i ich usytuowanie</w:t>
      </w:r>
      <w:r w:rsidRPr="00F16C4F">
        <w:rPr>
          <w:rFonts w:ascii="Verdana" w:hAnsi="Verdana"/>
        </w:rPr>
        <w:t xml:space="preserve"> (Dz. U. z 2000 r. nr 63. poz. 735 </w:t>
      </w:r>
      <w:r>
        <w:rPr>
          <w:rFonts w:ascii="Verdana" w:hAnsi="Verdana"/>
        </w:rPr>
        <w:t xml:space="preserve">                         </w:t>
      </w:r>
      <w:r w:rsidRPr="00F16C4F">
        <w:rPr>
          <w:rFonts w:ascii="Verdana" w:hAnsi="Verdana"/>
        </w:rPr>
        <w:t>z późniejszymi zmianami).</w:t>
      </w:r>
    </w:p>
    <w:p w14:paraId="41EDFEA9"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Rozporządzenie Ministra Środowiska z dnia 9 grudnia 2014 r. </w:t>
      </w:r>
      <w:r w:rsidRPr="0049409E">
        <w:rPr>
          <w:rFonts w:ascii="Verdana" w:hAnsi="Verdana"/>
        </w:rPr>
        <w:t>w sprawie katalogu odpadów</w:t>
      </w:r>
      <w:r w:rsidRPr="00F16C4F">
        <w:rPr>
          <w:rFonts w:ascii="Verdana" w:hAnsi="Verdana"/>
        </w:rPr>
        <w:t xml:space="preserve"> (Dz. U. z 2014 r., nr 0, poz. 1923).</w:t>
      </w:r>
    </w:p>
    <w:p w14:paraId="624F794D"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Rozporządzenie Ministra Infrastruktury z dnia 12 kwietnia 2002 r. </w:t>
      </w:r>
      <w:r w:rsidRPr="0049409E">
        <w:rPr>
          <w:rFonts w:ascii="Verdana" w:hAnsi="Verdana"/>
        </w:rPr>
        <w:t>w sprawie warunków technicznych, jakim powinny odpowiadać budynki i ich usytuowanie</w:t>
      </w:r>
      <w:r w:rsidRPr="00F16C4F">
        <w:rPr>
          <w:rFonts w:ascii="Verdana" w:hAnsi="Verdana"/>
        </w:rPr>
        <w:t xml:space="preserve"> (Dz. U. z 2002 r., nr 75, poz. 690 z późniejszymi zmianami).</w:t>
      </w:r>
    </w:p>
    <w:p w14:paraId="1DED6BFF"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Rozporządzenie Ministra Środowiska z dnia 9 września 2002 r. </w:t>
      </w:r>
      <w:r w:rsidRPr="0049409E">
        <w:rPr>
          <w:rFonts w:ascii="Verdana" w:hAnsi="Verdana"/>
        </w:rPr>
        <w:t>w sprawie standardów jakości gleby oraz standardów jakości ziemi</w:t>
      </w:r>
      <w:r w:rsidRPr="00F16C4F">
        <w:rPr>
          <w:rFonts w:ascii="Verdana" w:hAnsi="Verdana"/>
        </w:rPr>
        <w:t xml:space="preserve"> (Dz. U. z 2002 r.,</w:t>
      </w:r>
      <w:r>
        <w:rPr>
          <w:rFonts w:ascii="Verdana" w:hAnsi="Verdana"/>
        </w:rPr>
        <w:t xml:space="preserve">                 </w:t>
      </w:r>
      <w:r w:rsidRPr="00F16C4F">
        <w:rPr>
          <w:rFonts w:ascii="Verdana" w:hAnsi="Verdana"/>
        </w:rPr>
        <w:t xml:space="preserve"> nr 165, poz. 1359).</w:t>
      </w:r>
    </w:p>
    <w:p w14:paraId="3854D421"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Rozporządzenie Ministra Środowiska z dnia 4 października 2002 r. </w:t>
      </w:r>
      <w:r w:rsidRPr="0049409E">
        <w:rPr>
          <w:rFonts w:ascii="Verdana" w:hAnsi="Verdana"/>
        </w:rPr>
        <w:t xml:space="preserve">w sprawie wymagań, jakim powinny odpowiadać wody śródlądowe będące środowiskiem życia ryb w warunkach naturalnych </w:t>
      </w:r>
      <w:r w:rsidRPr="00F16C4F">
        <w:rPr>
          <w:rFonts w:ascii="Verdana" w:hAnsi="Verdana"/>
        </w:rPr>
        <w:t>(Dz. U. z 2002 r. nr 176, poz. 1455).</w:t>
      </w:r>
    </w:p>
    <w:p w14:paraId="295ABC33"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Rozporządzenie Ministra Środowiska z dnia 26 stycznia 2010 r. </w:t>
      </w:r>
      <w:r w:rsidRPr="0049409E">
        <w:rPr>
          <w:rFonts w:ascii="Verdana" w:hAnsi="Verdana"/>
        </w:rPr>
        <w:t>w sprawie wartości odniesienia dla niektórych substancji w powietrzu</w:t>
      </w:r>
      <w:r w:rsidRPr="00F16C4F">
        <w:rPr>
          <w:rFonts w:ascii="Verdana" w:hAnsi="Verdana"/>
        </w:rPr>
        <w:t xml:space="preserve"> (Dz. U. z 2010 r.</w:t>
      </w:r>
      <w:r>
        <w:rPr>
          <w:rFonts w:ascii="Verdana" w:hAnsi="Verdana"/>
        </w:rPr>
        <w:t xml:space="preserve">             </w:t>
      </w:r>
      <w:r w:rsidRPr="00F16C4F">
        <w:rPr>
          <w:rFonts w:ascii="Verdana" w:hAnsi="Verdana"/>
        </w:rPr>
        <w:t xml:space="preserve"> nr 16 poz. 87).</w:t>
      </w:r>
    </w:p>
    <w:p w14:paraId="18F2AB93"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Rozporządzenie Ministra Środowiska z dnia 17 stycznia 2003 r. </w:t>
      </w:r>
      <w:r w:rsidRPr="0049409E">
        <w:rPr>
          <w:rFonts w:ascii="Verdana" w:hAnsi="Verdana"/>
        </w:rPr>
        <w:t>w sprawie rodzajów wyników pomiarów prowadzonych w związku z eksploatacją dróg, linii kolejowych, linii tramwajowych, lotnisk oraz portów, które powinny być przekazywane właściwym organom ochrony środowiska, oraz terminów                       i sposobów ich prezentacji</w:t>
      </w:r>
      <w:r w:rsidRPr="00F16C4F">
        <w:rPr>
          <w:rFonts w:ascii="Verdana" w:hAnsi="Verdana"/>
        </w:rPr>
        <w:t xml:space="preserve"> (Dz. U.  z 2003 r. nr 18, poz. 164).</w:t>
      </w:r>
    </w:p>
    <w:p w14:paraId="30ACDEF9"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Rozporządzenie Ministra Infrastruktury z dnia 23 czerwca 2003 r. </w:t>
      </w:r>
      <w:r w:rsidRPr="0049409E">
        <w:rPr>
          <w:rFonts w:ascii="Verdana" w:hAnsi="Verdana"/>
        </w:rPr>
        <w:t xml:space="preserve">w sprawie informacji dotyczącej bezpieczeństwa i ochrony zdrowia oraz planu bezpieczeństwa i ochrony zdrowia </w:t>
      </w:r>
      <w:r w:rsidRPr="00F16C4F">
        <w:rPr>
          <w:rFonts w:ascii="Verdana" w:hAnsi="Verdana"/>
        </w:rPr>
        <w:t>(Dz. U.  z 2003 r. nr 120, poz. 1126).</w:t>
      </w:r>
    </w:p>
    <w:p w14:paraId="72F2D59D"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Rozporządzenie Ministra Gospodarki, Pracy i Polityki Społecznej z dnia 2 kwietnia 2004 r. </w:t>
      </w:r>
      <w:r w:rsidRPr="0049409E">
        <w:rPr>
          <w:rFonts w:ascii="Verdana" w:hAnsi="Verdana"/>
        </w:rPr>
        <w:t>w sprawie sposobów i warunków bezpiecznego użytkowania i usuwania wyrobów zawierających azbest</w:t>
      </w:r>
      <w:r w:rsidRPr="00F16C4F">
        <w:rPr>
          <w:rFonts w:ascii="Verdana" w:hAnsi="Verdana"/>
        </w:rPr>
        <w:t xml:space="preserve"> (Dz. U.  z 2004 r. nr 71 poz. 649).</w:t>
      </w:r>
    </w:p>
    <w:p w14:paraId="68F9DC19"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Rozporządzenie Ministra Środowiska z dnia 13 maja 2004 r. </w:t>
      </w:r>
      <w:r w:rsidRPr="0049409E">
        <w:rPr>
          <w:rFonts w:ascii="Verdana" w:hAnsi="Verdana"/>
        </w:rPr>
        <w:t>w sprawie warunków, w których uznaje się, że odpady są niebezpieczne</w:t>
      </w:r>
      <w:r w:rsidRPr="00F16C4F">
        <w:rPr>
          <w:rFonts w:ascii="Verdana" w:hAnsi="Verdana"/>
        </w:rPr>
        <w:t xml:space="preserve"> (Dz. U.  z 2004 nr 128, poz. 1347).</w:t>
      </w:r>
    </w:p>
    <w:p w14:paraId="547D92DB"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Rozporządzenie Rady Ministrów z dnia 9 listopada 2010 r. </w:t>
      </w:r>
      <w:r w:rsidRPr="0049409E">
        <w:rPr>
          <w:rFonts w:ascii="Verdana" w:hAnsi="Verdana"/>
        </w:rPr>
        <w:t xml:space="preserve">w sprawie przedsięwzięć mogących znacząco oddziaływać na środowisko </w:t>
      </w:r>
      <w:r w:rsidRPr="00F16C4F">
        <w:rPr>
          <w:rFonts w:ascii="Verdana" w:hAnsi="Verdana"/>
        </w:rPr>
        <w:t xml:space="preserve">(Dz. U. z 2010 r. nr 213, poz. 1397). </w:t>
      </w:r>
    </w:p>
    <w:p w14:paraId="7077CB59" w14:textId="77777777" w:rsidR="0064478D" w:rsidRPr="0049409E"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Rozporządzenie Ministra Gospodarki z dnia 9 grudnia 2008 r. </w:t>
      </w:r>
      <w:r w:rsidRPr="0049409E">
        <w:rPr>
          <w:rFonts w:ascii="Verdana" w:hAnsi="Verdana"/>
        </w:rPr>
        <w:t>w sprawie wymagań jakościowych dla paliw ciekłych</w:t>
      </w:r>
      <w:r w:rsidRPr="00F16C4F">
        <w:rPr>
          <w:rFonts w:ascii="Verdana" w:hAnsi="Verdana"/>
        </w:rPr>
        <w:t xml:space="preserve"> (Dz. U.  z 2008 r. nr 221, poz. 1441        z późniejszymi zmianami).</w:t>
      </w:r>
    </w:p>
    <w:p w14:paraId="3EC115D6"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Rozporządzenie Ministra Środowiska z dnia 27 października 2005 r. </w:t>
      </w:r>
      <w:r w:rsidRPr="0049409E">
        <w:rPr>
          <w:rFonts w:ascii="Verdana" w:hAnsi="Verdana"/>
        </w:rPr>
        <w:t xml:space="preserve">w sprawie rodzajów i warunków stosowania środków, jakie mogą być używane na drogach publicznych oraz ulicach i placach </w:t>
      </w:r>
      <w:r w:rsidRPr="00F16C4F">
        <w:rPr>
          <w:rFonts w:ascii="Verdana" w:hAnsi="Verdana"/>
        </w:rPr>
        <w:t>(Dz. U.  z 2005 r., nr 230, poz. 1960).</w:t>
      </w:r>
    </w:p>
    <w:p w14:paraId="106F7A01"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lastRenderedPageBreak/>
        <w:t xml:space="preserve">Rozporządzenie Ministra Środowiska z dnia 21 kwietnia 2006 r. </w:t>
      </w:r>
      <w:r w:rsidRPr="0049409E">
        <w:rPr>
          <w:rFonts w:ascii="Verdana" w:hAnsi="Verdana"/>
        </w:rPr>
        <w:t>w sprawie listy rodzajów odpadów, które posiadacz odpadów może przekazywać osobom fizycznym lub jednostką organizacyjnym niebędącym przedsiębiorcami, oraz dopuszczalnych metod ich odzysku</w:t>
      </w:r>
      <w:r w:rsidRPr="00F16C4F">
        <w:rPr>
          <w:rFonts w:ascii="Verdana" w:hAnsi="Verdana"/>
        </w:rPr>
        <w:t xml:space="preserve"> (Dz. U. z 2006 r. nr 75, poz. 527).</w:t>
      </w:r>
    </w:p>
    <w:p w14:paraId="1FA821E0" w14:textId="77777777" w:rsidR="0064478D" w:rsidRPr="00521A68"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Rozporządzenie Ministra Środowiska z dnia 18 listopada  </w:t>
      </w:r>
      <w:r w:rsidRPr="0049409E">
        <w:rPr>
          <w:rFonts w:ascii="Verdana" w:hAnsi="Verdana"/>
        </w:rPr>
        <w:t>w sprawie warunków, jakie należy spełnić przy wprowadzaniu ścieków do wód lub ziemi, oraz                           w sprawie substancji szczególnie szkodliwych dla środowiska wodnego</w:t>
      </w:r>
      <w:r w:rsidRPr="00521A68">
        <w:rPr>
          <w:rFonts w:ascii="Verdana" w:hAnsi="Verdana"/>
        </w:rPr>
        <w:t xml:space="preserve"> (Dz. U.  z 2014 r. nr 0 poz. 1800).</w:t>
      </w:r>
    </w:p>
    <w:p w14:paraId="102859FB" w14:textId="77777777" w:rsidR="0064478D" w:rsidRPr="00521A68"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521A68">
        <w:rPr>
          <w:rFonts w:ascii="Verdana" w:hAnsi="Verdana"/>
        </w:rPr>
        <w:t xml:space="preserve">Rozporządzenie Ministra Zdrowia z dnia 29 marca 2007 r. </w:t>
      </w:r>
      <w:r w:rsidRPr="0049409E">
        <w:rPr>
          <w:rFonts w:ascii="Verdana" w:hAnsi="Verdana"/>
        </w:rPr>
        <w:t xml:space="preserve">w sprawie jakości wody przeznaczonej do spożycia przez ludzi </w:t>
      </w:r>
      <w:r w:rsidRPr="00521A68">
        <w:rPr>
          <w:rFonts w:ascii="Verdana" w:hAnsi="Verdana"/>
        </w:rPr>
        <w:t>(Dz. U. z 2007 r. nr 61 poz. 417               z późniejszymi zmianami).</w:t>
      </w:r>
    </w:p>
    <w:p w14:paraId="7710B039" w14:textId="77777777" w:rsidR="0064478D" w:rsidRPr="00521A68"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521A68">
        <w:rPr>
          <w:rFonts w:ascii="Verdana" w:hAnsi="Verdana"/>
        </w:rPr>
        <w:t>Rozporządzenie Ministra Środowiska z dnia 14 czerwca 2007 r.</w:t>
      </w:r>
      <w:r w:rsidRPr="0049409E">
        <w:rPr>
          <w:rFonts w:ascii="Verdana" w:hAnsi="Verdana"/>
        </w:rPr>
        <w:t xml:space="preserve"> w sprawie dopuszczalnych poziomów hałasu w środowisku </w:t>
      </w:r>
      <w:r w:rsidRPr="00521A68">
        <w:rPr>
          <w:rFonts w:ascii="Verdana" w:hAnsi="Verdana"/>
        </w:rPr>
        <w:t>(Dz. U. z 2007 r. Nr 120 poz. 826 z późniejszymi zmianami).</w:t>
      </w:r>
    </w:p>
    <w:p w14:paraId="564563D5" w14:textId="77777777" w:rsidR="0064478D" w:rsidRPr="00521A68"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521A68">
        <w:rPr>
          <w:rFonts w:ascii="Verdana" w:hAnsi="Verdana"/>
        </w:rPr>
        <w:t xml:space="preserve">Rozporządzenie Ministra Środowiska z dnia 1 października 2012 r. </w:t>
      </w:r>
      <w:r w:rsidRPr="0049409E">
        <w:rPr>
          <w:rFonts w:ascii="Verdana" w:hAnsi="Verdana"/>
        </w:rPr>
        <w:t>zmieniające rozporządzenie w sprawie dopuszczalnych poziomów hałasu w środowisku</w:t>
      </w:r>
      <w:r w:rsidRPr="00521A68">
        <w:rPr>
          <w:rFonts w:ascii="Verdana" w:hAnsi="Verdana"/>
        </w:rPr>
        <w:t xml:space="preserve"> (Dz. U. z 2012 r., nr 0, poz.1109).</w:t>
      </w:r>
    </w:p>
    <w:p w14:paraId="3F13B639" w14:textId="77777777" w:rsidR="0064478D" w:rsidRPr="009361BA"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9361BA">
        <w:rPr>
          <w:rFonts w:ascii="Verdana" w:hAnsi="Verdana"/>
        </w:rPr>
        <w:t xml:space="preserve">Rozporządzenie Ministra Środowiska z dnia 16 czerwca 2011 r. </w:t>
      </w:r>
      <w:r w:rsidRPr="0049409E">
        <w:rPr>
          <w:rFonts w:ascii="Verdana" w:hAnsi="Verdana"/>
        </w:rPr>
        <w:t xml:space="preserve">w sprawie wymagań w zakresie prowadzenia pomiarów poziomów w środowisku substancji lub energii przez zarządzającego drogą, linią kolejową, linią tramwajową, lotniskiem lub portem </w:t>
      </w:r>
      <w:r w:rsidRPr="009361BA">
        <w:rPr>
          <w:rFonts w:ascii="Verdana" w:hAnsi="Verdana"/>
        </w:rPr>
        <w:t>(Dz. U. z 2011 r. nr 140, poz. 824).</w:t>
      </w:r>
    </w:p>
    <w:p w14:paraId="72428C5C" w14:textId="77777777" w:rsidR="0064478D" w:rsidRPr="009361BA"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9361BA">
        <w:rPr>
          <w:rFonts w:ascii="Verdana" w:hAnsi="Verdana"/>
        </w:rPr>
        <w:t xml:space="preserve">Rozporządzenie Ministra Środowiska z dnia 24 sierpnia 2012 r. </w:t>
      </w:r>
      <w:r w:rsidRPr="0049409E">
        <w:rPr>
          <w:rFonts w:ascii="Verdana" w:hAnsi="Verdana"/>
        </w:rPr>
        <w:t>w sprawie poziomów niektórych substancji w powietrzu</w:t>
      </w:r>
      <w:r w:rsidRPr="009361BA">
        <w:rPr>
          <w:rFonts w:ascii="Verdana" w:hAnsi="Verdana"/>
        </w:rPr>
        <w:t xml:space="preserve"> (Dz. U. z 2012 r. nr 0, poz. 1031).</w:t>
      </w:r>
    </w:p>
    <w:p w14:paraId="7E0F9596" w14:textId="77777777" w:rsidR="0064478D"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9361BA">
        <w:rPr>
          <w:rFonts w:ascii="Verdana" w:hAnsi="Verdana"/>
        </w:rPr>
        <w:t xml:space="preserve">Rozporządzenie Ministra Środowiska z dnia 23 lipca 2008 r. </w:t>
      </w:r>
      <w:r w:rsidRPr="0049409E">
        <w:rPr>
          <w:rFonts w:ascii="Verdana" w:hAnsi="Verdana"/>
        </w:rPr>
        <w:t>w sprawie kryteriów i sposobu oceny stanu wód podziemnych</w:t>
      </w:r>
      <w:r w:rsidRPr="009361BA">
        <w:rPr>
          <w:rFonts w:ascii="Verdana" w:hAnsi="Verdana"/>
        </w:rPr>
        <w:t xml:space="preserve"> (Dz. U. z 2008 r. nr 143, poz. 896).</w:t>
      </w:r>
    </w:p>
    <w:p w14:paraId="36EA988C" w14:textId="77777777" w:rsidR="0064478D" w:rsidRPr="00460DD9" w:rsidRDefault="0064478D" w:rsidP="004217F4">
      <w:pPr>
        <w:widowControl/>
        <w:numPr>
          <w:ilvl w:val="0"/>
          <w:numId w:val="49"/>
        </w:numPr>
        <w:tabs>
          <w:tab w:val="clear" w:pos="720"/>
          <w:tab w:val="num" w:pos="1134"/>
        </w:tabs>
        <w:autoSpaceDE/>
        <w:autoSpaceDN/>
        <w:adjustRightInd/>
        <w:ind w:left="1134" w:hanging="708"/>
        <w:jc w:val="both"/>
        <w:rPr>
          <w:rFonts w:ascii="Verdana" w:hAnsi="Verdana"/>
        </w:rPr>
      </w:pPr>
      <w:r w:rsidRPr="00460DD9">
        <w:rPr>
          <w:rFonts w:ascii="Verdana" w:hAnsi="Verdana"/>
        </w:rPr>
        <w:t xml:space="preserve">Rozporządzenie Ministra Środowiska z dnia 6 października 2014 r. w sprawie ochrony gatunkowej zwierząt (Dz. U. 2014, poz. 1348); </w:t>
      </w:r>
    </w:p>
    <w:p w14:paraId="60EB12D7" w14:textId="77777777" w:rsidR="0064478D" w:rsidRPr="00460DD9" w:rsidRDefault="0064478D" w:rsidP="004217F4">
      <w:pPr>
        <w:widowControl/>
        <w:numPr>
          <w:ilvl w:val="0"/>
          <w:numId w:val="49"/>
        </w:numPr>
        <w:tabs>
          <w:tab w:val="clear" w:pos="720"/>
        </w:tabs>
        <w:autoSpaceDE/>
        <w:autoSpaceDN/>
        <w:adjustRightInd/>
        <w:ind w:left="1134" w:hanging="708"/>
        <w:jc w:val="both"/>
        <w:rPr>
          <w:rFonts w:ascii="Verdana" w:hAnsi="Verdana"/>
        </w:rPr>
      </w:pPr>
      <w:r w:rsidRPr="00460DD9">
        <w:rPr>
          <w:rFonts w:ascii="Verdana" w:hAnsi="Verdana"/>
        </w:rPr>
        <w:t xml:space="preserve">Rozporządzenie Ministra Środowiska z dnia 9 października 2014 r. w sprawie ochrony gatunkowej roślin  (Dz. U. 2014, poz. 1409); </w:t>
      </w:r>
    </w:p>
    <w:p w14:paraId="353EB618" w14:textId="77777777" w:rsidR="0064478D" w:rsidRPr="009361BA" w:rsidRDefault="0064478D" w:rsidP="004217F4">
      <w:pPr>
        <w:widowControl/>
        <w:numPr>
          <w:ilvl w:val="0"/>
          <w:numId w:val="49"/>
        </w:numPr>
        <w:tabs>
          <w:tab w:val="clear" w:pos="720"/>
          <w:tab w:val="num" w:pos="993"/>
        </w:tabs>
        <w:autoSpaceDE/>
        <w:autoSpaceDN/>
        <w:adjustRightInd/>
        <w:ind w:left="1134" w:hanging="708"/>
        <w:jc w:val="both"/>
        <w:rPr>
          <w:rFonts w:ascii="Verdana" w:hAnsi="Verdana"/>
        </w:rPr>
      </w:pPr>
      <w:r w:rsidRPr="00460DD9">
        <w:rPr>
          <w:rFonts w:ascii="Verdana" w:hAnsi="Verdana"/>
        </w:rPr>
        <w:t>Rozporządzenie Ministra Środowiska z dnia 9 października 2014 r.  w sprawie ochrony gatunkowej grzybów (Dz. U. 2014, poz. 1408).</w:t>
      </w:r>
    </w:p>
    <w:bookmarkEnd w:id="34"/>
    <w:bookmarkEnd w:id="35"/>
    <w:bookmarkEnd w:id="36"/>
    <w:bookmarkEnd w:id="37"/>
    <w:bookmarkEnd w:id="38"/>
    <w:p w14:paraId="41DC9774" w14:textId="77777777" w:rsidR="0064478D" w:rsidRPr="005E6F08" w:rsidRDefault="0064478D" w:rsidP="0064478D">
      <w:pPr>
        <w:pStyle w:val="Nagwek3"/>
        <w:numPr>
          <w:ilvl w:val="0"/>
          <w:numId w:val="0"/>
        </w:numPr>
        <w:tabs>
          <w:tab w:val="left" w:pos="964"/>
        </w:tabs>
        <w:overflowPunct/>
        <w:autoSpaceDE/>
        <w:autoSpaceDN/>
        <w:adjustRightInd/>
        <w:spacing w:before="0" w:after="120"/>
        <w:ind w:left="1134" w:hanging="708"/>
        <w:textAlignment w:val="auto"/>
        <w:rPr>
          <w:rFonts w:ascii="Verdana" w:hAnsi="Verdana"/>
          <w:color w:val="FF0000"/>
        </w:rPr>
      </w:pPr>
    </w:p>
    <w:p w14:paraId="46AB03B9" w14:textId="77777777" w:rsidR="0064478D" w:rsidRDefault="0064478D" w:rsidP="0064478D">
      <w:pPr>
        <w:shd w:val="clear" w:color="auto" w:fill="FFFFFF"/>
        <w:spacing w:before="504"/>
        <w:ind w:left="5"/>
        <w:rPr>
          <w:sz w:val="22"/>
          <w:szCs w:val="22"/>
        </w:rPr>
      </w:pPr>
    </w:p>
    <w:p w14:paraId="29BAAE18" w14:textId="77777777" w:rsidR="0064478D" w:rsidRPr="00041200" w:rsidRDefault="0064478D">
      <w:pPr>
        <w:shd w:val="clear" w:color="auto" w:fill="FFFFFF"/>
        <w:spacing w:before="523"/>
        <w:rPr>
          <w:sz w:val="22"/>
          <w:szCs w:val="22"/>
        </w:rPr>
      </w:pPr>
    </w:p>
    <w:p w14:paraId="2EA9259C" w14:textId="1F37B583" w:rsidR="003D4F68" w:rsidRPr="00041200" w:rsidRDefault="001A311C">
      <w:pPr>
        <w:shd w:val="clear" w:color="auto" w:fill="FFFFFF"/>
        <w:tabs>
          <w:tab w:val="left" w:pos="1080"/>
        </w:tabs>
        <w:spacing w:before="250" w:line="240" w:lineRule="exact"/>
        <w:ind w:left="720" w:right="10" w:hanging="360"/>
        <w:jc w:val="both"/>
        <w:rPr>
          <w:sz w:val="22"/>
          <w:szCs w:val="22"/>
        </w:rPr>
        <w:sectPr w:rsidR="003D4F68" w:rsidRPr="00041200">
          <w:pgSz w:w="11909" w:h="16834"/>
          <w:pgMar w:top="1440" w:right="1128" w:bottom="720" w:left="1421" w:header="708" w:footer="708" w:gutter="0"/>
          <w:cols w:space="60"/>
          <w:noEndnote/>
        </w:sectPr>
      </w:pPr>
      <w:r w:rsidRPr="00041200">
        <w:rPr>
          <w:b/>
          <w:bCs/>
          <w:sz w:val="22"/>
          <w:szCs w:val="22"/>
        </w:rPr>
        <w:t>[1</w:t>
      </w:r>
    </w:p>
    <w:p w14:paraId="2A1491F6" w14:textId="77777777" w:rsidR="003D4F68" w:rsidRPr="00041200" w:rsidRDefault="001A311C">
      <w:pPr>
        <w:shd w:val="clear" w:color="auto" w:fill="FFFFFF"/>
        <w:tabs>
          <w:tab w:val="left" w:pos="1080"/>
        </w:tabs>
        <w:spacing w:line="245" w:lineRule="exact"/>
        <w:ind w:left="720" w:hanging="360"/>
        <w:jc w:val="both"/>
        <w:rPr>
          <w:sz w:val="22"/>
          <w:szCs w:val="22"/>
        </w:rPr>
      </w:pPr>
      <w:r w:rsidRPr="00041200">
        <w:rPr>
          <w:b/>
          <w:bCs/>
          <w:sz w:val="22"/>
          <w:szCs w:val="22"/>
        </w:rPr>
        <w:lastRenderedPageBreak/>
        <w:t>e.</w:t>
      </w:r>
      <w:r w:rsidRPr="00041200">
        <w:rPr>
          <w:b/>
          <w:bCs/>
          <w:sz w:val="22"/>
          <w:szCs w:val="22"/>
        </w:rPr>
        <w:tab/>
      </w:r>
      <w:r w:rsidRPr="00041200">
        <w:rPr>
          <w:sz w:val="22"/>
          <w:szCs w:val="22"/>
        </w:rPr>
        <w:t>Rozporz</w:t>
      </w:r>
      <w:r w:rsidRPr="00041200">
        <w:rPr>
          <w:rFonts w:eastAsia="Times New Roman" w:cs="Times New Roman"/>
          <w:sz w:val="22"/>
          <w:szCs w:val="22"/>
        </w:rPr>
        <w:t>ą</w:t>
      </w:r>
      <w:r w:rsidRPr="00041200">
        <w:rPr>
          <w:rFonts w:eastAsia="Times New Roman"/>
          <w:sz w:val="22"/>
          <w:szCs w:val="22"/>
        </w:rPr>
        <w:t xml:space="preserve">dzenie Ministra </w:t>
      </w:r>
      <w:r w:rsidRPr="00041200">
        <w:rPr>
          <w:rFonts w:eastAsia="Times New Roman" w:cs="Times New Roman"/>
          <w:sz w:val="22"/>
          <w:szCs w:val="22"/>
        </w:rPr>
        <w:t>Ś</w:t>
      </w:r>
      <w:r w:rsidRPr="00041200">
        <w:rPr>
          <w:rFonts w:eastAsia="Times New Roman"/>
          <w:sz w:val="22"/>
          <w:szCs w:val="22"/>
        </w:rPr>
        <w:t>rodowiska z dnia 13 wrze</w:t>
      </w:r>
      <w:r w:rsidRPr="00041200">
        <w:rPr>
          <w:rFonts w:eastAsia="Times New Roman" w:cs="Times New Roman"/>
          <w:sz w:val="22"/>
          <w:szCs w:val="22"/>
        </w:rPr>
        <w:t>ś</w:t>
      </w:r>
      <w:r w:rsidRPr="00041200">
        <w:rPr>
          <w:rFonts w:eastAsia="Times New Roman"/>
          <w:sz w:val="22"/>
          <w:szCs w:val="22"/>
        </w:rPr>
        <w:t xml:space="preserve">nia 2012 r. </w:t>
      </w:r>
      <w:r w:rsidRPr="00041200">
        <w:rPr>
          <w:rFonts w:eastAsia="Times New Roman"/>
          <w:b/>
          <w:bCs/>
          <w:sz w:val="22"/>
          <w:szCs w:val="22"/>
        </w:rPr>
        <w:t>w sprawie</w:t>
      </w:r>
      <w:r w:rsidR="00041200">
        <w:rPr>
          <w:rFonts w:eastAsia="Times New Roman"/>
          <w:b/>
          <w:bCs/>
          <w:sz w:val="22"/>
          <w:szCs w:val="22"/>
        </w:rPr>
        <w:t xml:space="preserve"> </w:t>
      </w:r>
      <w:r w:rsidRPr="00041200">
        <w:rPr>
          <w:rFonts w:eastAsia="Times New Roman"/>
          <w:b/>
          <w:bCs/>
          <w:sz w:val="22"/>
          <w:szCs w:val="22"/>
        </w:rPr>
        <w:t>dokonywania oceny poziom</w:t>
      </w:r>
      <w:r w:rsidRPr="00041200">
        <w:rPr>
          <w:rFonts w:eastAsia="Times New Roman" w:cs="Times New Roman"/>
          <w:b/>
          <w:bCs/>
          <w:sz w:val="22"/>
          <w:szCs w:val="22"/>
        </w:rPr>
        <w:t>ó</w:t>
      </w:r>
      <w:r w:rsidRPr="00041200">
        <w:rPr>
          <w:rFonts w:eastAsia="Times New Roman"/>
          <w:b/>
          <w:bCs/>
          <w:sz w:val="22"/>
          <w:szCs w:val="22"/>
        </w:rPr>
        <w:t xml:space="preserve">w substancji w powietrzu </w:t>
      </w:r>
      <w:r w:rsidRPr="00041200">
        <w:rPr>
          <w:rFonts w:eastAsia="Times New Roman"/>
          <w:sz w:val="22"/>
          <w:szCs w:val="22"/>
        </w:rPr>
        <w:t>(Dz.U. 2012 nr 0, poz.</w:t>
      </w:r>
      <w:r w:rsidRPr="00041200">
        <w:rPr>
          <w:rFonts w:eastAsia="Times New Roman"/>
          <w:sz w:val="22"/>
          <w:szCs w:val="22"/>
        </w:rPr>
        <w:br/>
        <w:t>1032)</w:t>
      </w:r>
    </w:p>
    <w:p w14:paraId="72305E5C" w14:textId="77777777" w:rsidR="003D4F68" w:rsidRPr="00041200" w:rsidRDefault="001A311C">
      <w:pPr>
        <w:shd w:val="clear" w:color="auto" w:fill="FFFFFF"/>
        <w:tabs>
          <w:tab w:val="left" w:pos="1080"/>
        </w:tabs>
        <w:spacing w:before="240" w:line="240" w:lineRule="exact"/>
        <w:ind w:left="720" w:hanging="360"/>
        <w:jc w:val="both"/>
        <w:rPr>
          <w:sz w:val="22"/>
          <w:szCs w:val="22"/>
        </w:rPr>
      </w:pPr>
      <w:r w:rsidRPr="00041200">
        <w:rPr>
          <w:b/>
          <w:bCs/>
          <w:sz w:val="22"/>
          <w:szCs w:val="22"/>
        </w:rPr>
        <w:t>f.</w:t>
      </w:r>
      <w:r w:rsidRPr="00041200">
        <w:rPr>
          <w:b/>
          <w:bCs/>
          <w:sz w:val="22"/>
          <w:szCs w:val="22"/>
        </w:rPr>
        <w:tab/>
      </w:r>
      <w:r w:rsidRPr="00041200">
        <w:rPr>
          <w:sz w:val="22"/>
          <w:szCs w:val="22"/>
        </w:rPr>
        <w:t>Rozporz</w:t>
      </w:r>
      <w:r w:rsidRPr="00041200">
        <w:rPr>
          <w:rFonts w:eastAsia="Times New Roman" w:cs="Times New Roman"/>
          <w:sz w:val="22"/>
          <w:szCs w:val="22"/>
        </w:rPr>
        <w:t>ą</w:t>
      </w:r>
      <w:r w:rsidRPr="00041200">
        <w:rPr>
          <w:rFonts w:eastAsia="Times New Roman"/>
          <w:sz w:val="22"/>
          <w:szCs w:val="22"/>
        </w:rPr>
        <w:t xml:space="preserve">dzenie Ministra </w:t>
      </w:r>
      <w:r w:rsidRPr="00041200">
        <w:rPr>
          <w:rFonts w:eastAsia="Times New Roman" w:cs="Times New Roman"/>
          <w:sz w:val="22"/>
          <w:szCs w:val="22"/>
        </w:rPr>
        <w:t>Ś</w:t>
      </w:r>
      <w:r w:rsidRPr="00041200">
        <w:rPr>
          <w:rFonts w:eastAsia="Times New Roman"/>
          <w:sz w:val="22"/>
          <w:szCs w:val="22"/>
        </w:rPr>
        <w:t>rodowiska z dnia 9 wrze</w:t>
      </w:r>
      <w:r w:rsidRPr="00041200">
        <w:rPr>
          <w:rFonts w:eastAsia="Times New Roman" w:cs="Times New Roman"/>
          <w:sz w:val="22"/>
          <w:szCs w:val="22"/>
        </w:rPr>
        <w:t>ś</w:t>
      </w:r>
      <w:r w:rsidRPr="00041200">
        <w:rPr>
          <w:rFonts w:eastAsia="Times New Roman"/>
          <w:sz w:val="22"/>
          <w:szCs w:val="22"/>
        </w:rPr>
        <w:t xml:space="preserve">nia 2002 r. </w:t>
      </w:r>
      <w:r w:rsidRPr="00041200">
        <w:rPr>
          <w:rFonts w:eastAsia="Times New Roman"/>
          <w:b/>
          <w:bCs/>
          <w:sz w:val="22"/>
          <w:szCs w:val="22"/>
        </w:rPr>
        <w:t>w sprawie</w:t>
      </w:r>
      <w:r w:rsidR="00041200">
        <w:rPr>
          <w:rFonts w:eastAsia="Times New Roman"/>
          <w:b/>
          <w:bCs/>
          <w:sz w:val="22"/>
          <w:szCs w:val="22"/>
        </w:rPr>
        <w:t xml:space="preserve"> </w:t>
      </w:r>
      <w:r w:rsidRPr="00041200">
        <w:rPr>
          <w:rFonts w:eastAsia="Times New Roman"/>
          <w:b/>
          <w:bCs/>
          <w:sz w:val="22"/>
          <w:szCs w:val="22"/>
        </w:rPr>
        <w:t>standard</w:t>
      </w:r>
      <w:r w:rsidRPr="00041200">
        <w:rPr>
          <w:rFonts w:eastAsia="Times New Roman" w:cs="Times New Roman"/>
          <w:b/>
          <w:bCs/>
          <w:sz w:val="22"/>
          <w:szCs w:val="22"/>
        </w:rPr>
        <w:t>ó</w:t>
      </w:r>
      <w:r w:rsidRPr="00041200">
        <w:rPr>
          <w:rFonts w:eastAsia="Times New Roman"/>
          <w:b/>
          <w:bCs/>
          <w:sz w:val="22"/>
          <w:szCs w:val="22"/>
        </w:rPr>
        <w:t>w jako</w:t>
      </w:r>
      <w:r w:rsidRPr="00041200">
        <w:rPr>
          <w:rFonts w:eastAsia="Times New Roman" w:cs="Times New Roman"/>
          <w:b/>
          <w:bCs/>
          <w:sz w:val="22"/>
          <w:szCs w:val="22"/>
        </w:rPr>
        <w:t>ś</w:t>
      </w:r>
      <w:r w:rsidRPr="00041200">
        <w:rPr>
          <w:rFonts w:eastAsia="Times New Roman"/>
          <w:b/>
          <w:bCs/>
          <w:sz w:val="22"/>
          <w:szCs w:val="22"/>
        </w:rPr>
        <w:t>ci gleby oraz standard</w:t>
      </w:r>
      <w:r w:rsidRPr="00041200">
        <w:rPr>
          <w:rFonts w:eastAsia="Times New Roman" w:cs="Times New Roman"/>
          <w:b/>
          <w:bCs/>
          <w:sz w:val="22"/>
          <w:szCs w:val="22"/>
        </w:rPr>
        <w:t>ó</w:t>
      </w:r>
      <w:r w:rsidRPr="00041200">
        <w:rPr>
          <w:rFonts w:eastAsia="Times New Roman"/>
          <w:b/>
          <w:bCs/>
          <w:sz w:val="22"/>
          <w:szCs w:val="22"/>
        </w:rPr>
        <w:t>w jako</w:t>
      </w:r>
      <w:r w:rsidRPr="00041200">
        <w:rPr>
          <w:rFonts w:eastAsia="Times New Roman" w:cs="Times New Roman"/>
          <w:b/>
          <w:bCs/>
          <w:sz w:val="22"/>
          <w:szCs w:val="22"/>
        </w:rPr>
        <w:t>ś</w:t>
      </w:r>
      <w:r w:rsidRPr="00041200">
        <w:rPr>
          <w:rFonts w:eastAsia="Times New Roman"/>
          <w:b/>
          <w:bCs/>
          <w:sz w:val="22"/>
          <w:szCs w:val="22"/>
        </w:rPr>
        <w:t xml:space="preserve">ci ziemi </w:t>
      </w:r>
      <w:r w:rsidRPr="00041200">
        <w:rPr>
          <w:rFonts w:eastAsia="Times New Roman"/>
          <w:sz w:val="22"/>
          <w:szCs w:val="22"/>
        </w:rPr>
        <w:t>(Dz. U.2002 nr 165</w:t>
      </w:r>
      <w:r w:rsidRPr="00041200">
        <w:rPr>
          <w:rFonts w:eastAsia="Times New Roman"/>
          <w:sz w:val="22"/>
          <w:szCs w:val="22"/>
        </w:rPr>
        <w:br/>
        <w:t>poz. 1359)</w:t>
      </w:r>
    </w:p>
    <w:p w14:paraId="44A0E103" w14:textId="77777777" w:rsidR="003D4F68" w:rsidRPr="00041200" w:rsidRDefault="001A311C">
      <w:pPr>
        <w:shd w:val="clear" w:color="auto" w:fill="FFFFFF"/>
        <w:tabs>
          <w:tab w:val="left" w:pos="1080"/>
        </w:tabs>
        <w:spacing w:before="250" w:line="240" w:lineRule="exact"/>
        <w:ind w:left="720" w:right="5" w:hanging="360"/>
        <w:jc w:val="both"/>
        <w:rPr>
          <w:sz w:val="22"/>
          <w:szCs w:val="22"/>
        </w:rPr>
      </w:pPr>
      <w:r w:rsidRPr="00041200">
        <w:rPr>
          <w:b/>
          <w:bCs/>
          <w:sz w:val="22"/>
          <w:szCs w:val="22"/>
        </w:rPr>
        <w:t>g.</w:t>
      </w:r>
      <w:r w:rsidRPr="00041200">
        <w:rPr>
          <w:b/>
          <w:bCs/>
          <w:sz w:val="22"/>
          <w:szCs w:val="22"/>
        </w:rPr>
        <w:tab/>
      </w:r>
      <w:r w:rsidRPr="00041200">
        <w:rPr>
          <w:sz w:val="22"/>
          <w:szCs w:val="22"/>
        </w:rPr>
        <w:t>Rozporz</w:t>
      </w:r>
      <w:r w:rsidRPr="00041200">
        <w:rPr>
          <w:rFonts w:eastAsia="Times New Roman" w:cs="Times New Roman"/>
          <w:sz w:val="22"/>
          <w:szCs w:val="22"/>
        </w:rPr>
        <w:t>ą</w:t>
      </w:r>
      <w:r w:rsidRPr="00041200">
        <w:rPr>
          <w:rFonts w:eastAsia="Times New Roman"/>
          <w:sz w:val="22"/>
          <w:szCs w:val="22"/>
        </w:rPr>
        <w:t xml:space="preserve">dzenie Ministra </w:t>
      </w:r>
      <w:r w:rsidRPr="00041200">
        <w:rPr>
          <w:rFonts w:eastAsia="Times New Roman" w:cs="Times New Roman"/>
          <w:sz w:val="22"/>
          <w:szCs w:val="22"/>
        </w:rPr>
        <w:t>Ś</w:t>
      </w:r>
      <w:r w:rsidRPr="00041200">
        <w:rPr>
          <w:rFonts w:eastAsia="Times New Roman"/>
          <w:sz w:val="22"/>
          <w:szCs w:val="22"/>
        </w:rPr>
        <w:t xml:space="preserve">rodowiska z dnia 16 czerwca 2011 r. </w:t>
      </w:r>
      <w:r w:rsidRPr="00041200">
        <w:rPr>
          <w:rFonts w:eastAsia="Times New Roman"/>
          <w:b/>
          <w:bCs/>
          <w:sz w:val="22"/>
          <w:szCs w:val="22"/>
        </w:rPr>
        <w:t>w sprawie</w:t>
      </w:r>
      <w:r w:rsidR="00041200">
        <w:rPr>
          <w:rFonts w:eastAsia="Times New Roman"/>
          <w:b/>
          <w:bCs/>
          <w:sz w:val="22"/>
          <w:szCs w:val="22"/>
        </w:rPr>
        <w:t xml:space="preserve"> </w:t>
      </w:r>
      <w:r w:rsidRPr="00041200">
        <w:rPr>
          <w:rFonts w:eastAsia="Times New Roman"/>
          <w:b/>
          <w:bCs/>
          <w:sz w:val="22"/>
          <w:szCs w:val="22"/>
        </w:rPr>
        <w:t>wymaga</w:t>
      </w:r>
      <w:r w:rsidRPr="00041200">
        <w:rPr>
          <w:rFonts w:eastAsia="Times New Roman" w:cs="Times New Roman"/>
          <w:b/>
          <w:bCs/>
          <w:sz w:val="22"/>
          <w:szCs w:val="22"/>
        </w:rPr>
        <w:t>ń</w:t>
      </w:r>
      <w:r w:rsidRPr="00041200">
        <w:rPr>
          <w:rFonts w:eastAsia="Times New Roman"/>
          <w:b/>
          <w:bCs/>
          <w:sz w:val="22"/>
          <w:szCs w:val="22"/>
        </w:rPr>
        <w:t xml:space="preserve"> w zakresie prowadzenia pomiar</w:t>
      </w:r>
      <w:r w:rsidRPr="00041200">
        <w:rPr>
          <w:rFonts w:eastAsia="Times New Roman" w:cs="Times New Roman"/>
          <w:b/>
          <w:bCs/>
          <w:sz w:val="22"/>
          <w:szCs w:val="22"/>
        </w:rPr>
        <w:t>ó</w:t>
      </w:r>
      <w:r w:rsidRPr="00041200">
        <w:rPr>
          <w:rFonts w:eastAsia="Times New Roman"/>
          <w:b/>
          <w:bCs/>
          <w:sz w:val="22"/>
          <w:szCs w:val="22"/>
        </w:rPr>
        <w:t>w poziom</w:t>
      </w:r>
      <w:r w:rsidRPr="00041200">
        <w:rPr>
          <w:rFonts w:eastAsia="Times New Roman" w:cs="Times New Roman"/>
          <w:b/>
          <w:bCs/>
          <w:sz w:val="22"/>
          <w:szCs w:val="22"/>
        </w:rPr>
        <w:t>ó</w:t>
      </w:r>
      <w:r w:rsidRPr="00041200">
        <w:rPr>
          <w:rFonts w:eastAsia="Times New Roman"/>
          <w:b/>
          <w:bCs/>
          <w:sz w:val="22"/>
          <w:szCs w:val="22"/>
        </w:rPr>
        <w:t>w substancji lub</w:t>
      </w:r>
      <w:r w:rsidR="00041200">
        <w:rPr>
          <w:rFonts w:eastAsia="Times New Roman"/>
          <w:b/>
          <w:bCs/>
          <w:sz w:val="22"/>
          <w:szCs w:val="22"/>
        </w:rPr>
        <w:t xml:space="preserve"> </w:t>
      </w:r>
      <w:r w:rsidRPr="00041200">
        <w:rPr>
          <w:rFonts w:eastAsia="Times New Roman"/>
          <w:b/>
          <w:bCs/>
          <w:sz w:val="22"/>
          <w:szCs w:val="22"/>
        </w:rPr>
        <w:t xml:space="preserve">energii w </w:t>
      </w:r>
      <w:r w:rsidRPr="00041200">
        <w:rPr>
          <w:rFonts w:eastAsia="Times New Roman" w:cs="Times New Roman"/>
          <w:b/>
          <w:bCs/>
          <w:sz w:val="22"/>
          <w:szCs w:val="22"/>
        </w:rPr>
        <w:t>ś</w:t>
      </w:r>
      <w:r w:rsidRPr="00041200">
        <w:rPr>
          <w:rFonts w:eastAsia="Times New Roman"/>
          <w:b/>
          <w:bCs/>
          <w:sz w:val="22"/>
          <w:szCs w:val="22"/>
        </w:rPr>
        <w:t>rodowisku przez zarz</w:t>
      </w:r>
      <w:r w:rsidRPr="00041200">
        <w:rPr>
          <w:rFonts w:eastAsia="Times New Roman" w:cs="Times New Roman"/>
          <w:b/>
          <w:bCs/>
          <w:sz w:val="22"/>
          <w:szCs w:val="22"/>
        </w:rPr>
        <w:t>ą</w:t>
      </w:r>
      <w:r w:rsidRPr="00041200">
        <w:rPr>
          <w:rFonts w:eastAsia="Times New Roman"/>
          <w:b/>
          <w:bCs/>
          <w:sz w:val="22"/>
          <w:szCs w:val="22"/>
        </w:rPr>
        <w:t>dzaj</w:t>
      </w:r>
      <w:r w:rsidRPr="00041200">
        <w:rPr>
          <w:rFonts w:eastAsia="Times New Roman" w:cs="Times New Roman"/>
          <w:b/>
          <w:bCs/>
          <w:sz w:val="22"/>
          <w:szCs w:val="22"/>
        </w:rPr>
        <w:t>ą</w:t>
      </w:r>
      <w:r w:rsidRPr="00041200">
        <w:rPr>
          <w:rFonts w:eastAsia="Times New Roman"/>
          <w:b/>
          <w:bCs/>
          <w:sz w:val="22"/>
          <w:szCs w:val="22"/>
        </w:rPr>
        <w:t>cego drog</w:t>
      </w:r>
      <w:r w:rsidRPr="00041200">
        <w:rPr>
          <w:rFonts w:eastAsia="Times New Roman" w:cs="Times New Roman"/>
          <w:b/>
          <w:bCs/>
          <w:sz w:val="22"/>
          <w:szCs w:val="22"/>
        </w:rPr>
        <w:t>ą</w:t>
      </w:r>
      <w:r w:rsidRPr="00041200">
        <w:rPr>
          <w:rFonts w:eastAsia="Times New Roman"/>
          <w:b/>
          <w:bCs/>
          <w:sz w:val="22"/>
          <w:szCs w:val="22"/>
        </w:rPr>
        <w:t>, lini</w:t>
      </w:r>
      <w:r w:rsidRPr="00041200">
        <w:rPr>
          <w:rFonts w:eastAsia="Times New Roman" w:cs="Times New Roman"/>
          <w:b/>
          <w:bCs/>
          <w:sz w:val="22"/>
          <w:szCs w:val="22"/>
        </w:rPr>
        <w:t>ą</w:t>
      </w:r>
      <w:r w:rsidRPr="00041200">
        <w:rPr>
          <w:rFonts w:eastAsia="Times New Roman"/>
          <w:b/>
          <w:bCs/>
          <w:sz w:val="22"/>
          <w:szCs w:val="22"/>
        </w:rPr>
        <w:t xml:space="preserve"> kolejow</w:t>
      </w:r>
      <w:r w:rsidRPr="00041200">
        <w:rPr>
          <w:rFonts w:eastAsia="Times New Roman" w:cs="Times New Roman"/>
          <w:b/>
          <w:bCs/>
          <w:sz w:val="22"/>
          <w:szCs w:val="22"/>
        </w:rPr>
        <w:t>ą</w:t>
      </w:r>
      <w:r w:rsidRPr="00041200">
        <w:rPr>
          <w:rFonts w:eastAsia="Times New Roman"/>
          <w:b/>
          <w:bCs/>
          <w:sz w:val="22"/>
          <w:szCs w:val="22"/>
        </w:rPr>
        <w:t>, lini</w:t>
      </w:r>
      <w:r w:rsidRPr="00041200">
        <w:rPr>
          <w:rFonts w:eastAsia="Times New Roman" w:cs="Times New Roman"/>
          <w:b/>
          <w:bCs/>
          <w:sz w:val="22"/>
          <w:szCs w:val="22"/>
        </w:rPr>
        <w:t>ą</w:t>
      </w:r>
      <w:r w:rsidR="00041200">
        <w:rPr>
          <w:rFonts w:eastAsia="Times New Roman" w:cs="Times New Roman"/>
          <w:b/>
          <w:bCs/>
          <w:sz w:val="22"/>
          <w:szCs w:val="22"/>
        </w:rPr>
        <w:t xml:space="preserve"> </w:t>
      </w:r>
      <w:r w:rsidRPr="00041200">
        <w:rPr>
          <w:rFonts w:eastAsia="Times New Roman"/>
          <w:b/>
          <w:bCs/>
          <w:sz w:val="22"/>
          <w:szCs w:val="22"/>
        </w:rPr>
        <w:t>tramwajow</w:t>
      </w:r>
      <w:r w:rsidRPr="00041200">
        <w:rPr>
          <w:rFonts w:eastAsia="Times New Roman" w:cs="Times New Roman"/>
          <w:b/>
          <w:bCs/>
          <w:sz w:val="22"/>
          <w:szCs w:val="22"/>
        </w:rPr>
        <w:t>ą</w:t>
      </w:r>
      <w:r w:rsidRPr="00041200">
        <w:rPr>
          <w:rFonts w:eastAsia="Times New Roman"/>
          <w:b/>
          <w:bCs/>
          <w:sz w:val="22"/>
          <w:szCs w:val="22"/>
        </w:rPr>
        <w:t xml:space="preserve">,  lotniskiem lub  portem   </w:t>
      </w:r>
      <w:r w:rsidRPr="00041200">
        <w:rPr>
          <w:rFonts w:eastAsia="Times New Roman"/>
          <w:sz w:val="22"/>
          <w:szCs w:val="22"/>
        </w:rPr>
        <w:t>(Dz.U.  2011  nr 140, poz. 824  z p</w:t>
      </w:r>
      <w:r w:rsidRPr="00041200">
        <w:rPr>
          <w:rFonts w:eastAsia="Times New Roman" w:cs="Times New Roman"/>
          <w:sz w:val="22"/>
          <w:szCs w:val="22"/>
        </w:rPr>
        <w:t>óź</w:t>
      </w:r>
      <w:r w:rsidRPr="00041200">
        <w:rPr>
          <w:rFonts w:eastAsia="Times New Roman"/>
          <w:sz w:val="22"/>
          <w:szCs w:val="22"/>
        </w:rPr>
        <w:t>n. zm.)</w:t>
      </w:r>
    </w:p>
    <w:p w14:paraId="6AE51803" w14:textId="77777777" w:rsidR="003D4F68" w:rsidRPr="00041200" w:rsidRDefault="001A311C" w:rsidP="003D7CBF">
      <w:pPr>
        <w:shd w:val="clear" w:color="auto" w:fill="FFFFFF"/>
        <w:tabs>
          <w:tab w:val="left" w:pos="1080"/>
        </w:tabs>
        <w:spacing w:before="254"/>
        <w:ind w:left="360"/>
        <w:jc w:val="both"/>
        <w:rPr>
          <w:sz w:val="22"/>
          <w:szCs w:val="22"/>
        </w:rPr>
      </w:pPr>
      <w:r w:rsidRPr="00041200">
        <w:rPr>
          <w:b/>
          <w:bCs/>
          <w:sz w:val="22"/>
          <w:szCs w:val="22"/>
        </w:rPr>
        <w:t>h.</w:t>
      </w:r>
      <w:r w:rsidRPr="00041200">
        <w:rPr>
          <w:b/>
          <w:bCs/>
          <w:sz w:val="22"/>
          <w:szCs w:val="22"/>
        </w:rPr>
        <w:tab/>
      </w:r>
      <w:r w:rsidRPr="00041200">
        <w:rPr>
          <w:spacing w:val="-6"/>
          <w:sz w:val="22"/>
          <w:szCs w:val="22"/>
        </w:rPr>
        <w:t>Rozporz</w:t>
      </w:r>
      <w:r w:rsidRPr="00041200">
        <w:rPr>
          <w:rFonts w:eastAsia="Times New Roman" w:cs="Times New Roman"/>
          <w:spacing w:val="-6"/>
          <w:sz w:val="22"/>
          <w:szCs w:val="22"/>
        </w:rPr>
        <w:t>ą</w:t>
      </w:r>
      <w:r w:rsidRPr="00041200">
        <w:rPr>
          <w:rFonts w:eastAsia="Times New Roman"/>
          <w:spacing w:val="-6"/>
          <w:sz w:val="22"/>
          <w:szCs w:val="22"/>
        </w:rPr>
        <w:t xml:space="preserve">dzenie     Ministra     </w:t>
      </w:r>
      <w:r w:rsidRPr="00041200">
        <w:rPr>
          <w:rFonts w:eastAsia="Times New Roman" w:cs="Times New Roman"/>
          <w:spacing w:val="-6"/>
          <w:sz w:val="22"/>
          <w:szCs w:val="22"/>
        </w:rPr>
        <w:t>Ś</w:t>
      </w:r>
      <w:r w:rsidRPr="00041200">
        <w:rPr>
          <w:rFonts w:eastAsia="Times New Roman"/>
          <w:spacing w:val="-6"/>
          <w:sz w:val="22"/>
          <w:szCs w:val="22"/>
        </w:rPr>
        <w:t xml:space="preserve">rodowiska     z     dnia     17     stycznia     2003     r.     </w:t>
      </w:r>
      <w:r w:rsidRPr="00041200">
        <w:rPr>
          <w:rFonts w:eastAsia="Times New Roman"/>
          <w:b/>
          <w:bCs/>
          <w:spacing w:val="-6"/>
          <w:sz w:val="22"/>
          <w:szCs w:val="22"/>
        </w:rPr>
        <w:t>w     sprawie</w:t>
      </w:r>
      <w:r w:rsidR="00041200">
        <w:rPr>
          <w:rFonts w:eastAsia="Times New Roman"/>
          <w:b/>
          <w:bCs/>
          <w:spacing w:val="-6"/>
          <w:sz w:val="22"/>
          <w:szCs w:val="22"/>
        </w:rPr>
        <w:t xml:space="preserve"> </w:t>
      </w:r>
      <w:r w:rsidRPr="00041200">
        <w:rPr>
          <w:b/>
          <w:bCs/>
          <w:sz w:val="22"/>
          <w:szCs w:val="22"/>
        </w:rPr>
        <w:t>rodzaj</w:t>
      </w:r>
      <w:r w:rsidRPr="00041200">
        <w:rPr>
          <w:rFonts w:eastAsia="Times New Roman" w:cs="Times New Roman"/>
          <w:b/>
          <w:bCs/>
          <w:sz w:val="22"/>
          <w:szCs w:val="22"/>
        </w:rPr>
        <w:t>ó</w:t>
      </w:r>
      <w:r w:rsidRPr="00041200">
        <w:rPr>
          <w:rFonts w:eastAsia="Times New Roman"/>
          <w:b/>
          <w:bCs/>
          <w:sz w:val="22"/>
          <w:szCs w:val="22"/>
        </w:rPr>
        <w:t>w wynik</w:t>
      </w:r>
      <w:r w:rsidRPr="00041200">
        <w:rPr>
          <w:rFonts w:eastAsia="Times New Roman" w:cs="Times New Roman"/>
          <w:b/>
          <w:bCs/>
          <w:sz w:val="22"/>
          <w:szCs w:val="22"/>
        </w:rPr>
        <w:t>ó</w:t>
      </w:r>
      <w:r w:rsidRPr="00041200">
        <w:rPr>
          <w:rFonts w:eastAsia="Times New Roman"/>
          <w:b/>
          <w:bCs/>
          <w:sz w:val="22"/>
          <w:szCs w:val="22"/>
        </w:rPr>
        <w:t>w pomiar</w:t>
      </w:r>
      <w:r w:rsidRPr="00041200">
        <w:rPr>
          <w:rFonts w:eastAsia="Times New Roman" w:cs="Times New Roman"/>
          <w:b/>
          <w:bCs/>
          <w:sz w:val="22"/>
          <w:szCs w:val="22"/>
        </w:rPr>
        <w:t>ó</w:t>
      </w:r>
      <w:r w:rsidRPr="00041200">
        <w:rPr>
          <w:rFonts w:eastAsia="Times New Roman"/>
          <w:b/>
          <w:bCs/>
          <w:sz w:val="22"/>
          <w:szCs w:val="22"/>
        </w:rPr>
        <w:t>w prowadzonych w zwi</w:t>
      </w:r>
      <w:r w:rsidRPr="00041200">
        <w:rPr>
          <w:rFonts w:eastAsia="Times New Roman" w:cs="Times New Roman"/>
          <w:b/>
          <w:bCs/>
          <w:sz w:val="22"/>
          <w:szCs w:val="22"/>
        </w:rPr>
        <w:t>ą</w:t>
      </w:r>
      <w:r w:rsidRPr="00041200">
        <w:rPr>
          <w:rFonts w:eastAsia="Times New Roman"/>
          <w:b/>
          <w:bCs/>
          <w:sz w:val="22"/>
          <w:szCs w:val="22"/>
        </w:rPr>
        <w:t>zku z eksploatacj</w:t>
      </w:r>
      <w:r w:rsidRPr="00041200">
        <w:rPr>
          <w:rFonts w:eastAsia="Times New Roman" w:cs="Times New Roman"/>
          <w:b/>
          <w:bCs/>
          <w:sz w:val="22"/>
          <w:szCs w:val="22"/>
        </w:rPr>
        <w:t>ą</w:t>
      </w:r>
      <w:r w:rsidRPr="00041200">
        <w:rPr>
          <w:rFonts w:eastAsia="Times New Roman"/>
          <w:b/>
          <w:bCs/>
          <w:sz w:val="22"/>
          <w:szCs w:val="22"/>
        </w:rPr>
        <w:t xml:space="preserve"> dr</w:t>
      </w:r>
      <w:r w:rsidRPr="00041200">
        <w:rPr>
          <w:rFonts w:eastAsia="Times New Roman" w:cs="Times New Roman"/>
          <w:b/>
          <w:bCs/>
          <w:sz w:val="22"/>
          <w:szCs w:val="22"/>
        </w:rPr>
        <w:t>ó</w:t>
      </w:r>
      <w:r w:rsidRPr="00041200">
        <w:rPr>
          <w:rFonts w:eastAsia="Times New Roman"/>
          <w:b/>
          <w:bCs/>
          <w:sz w:val="22"/>
          <w:szCs w:val="22"/>
        </w:rPr>
        <w:t>g, linii kolejowych, linii tramwajowych, lotnisk oraz port</w:t>
      </w:r>
      <w:r w:rsidRPr="00041200">
        <w:rPr>
          <w:rFonts w:eastAsia="Times New Roman" w:cs="Times New Roman"/>
          <w:b/>
          <w:bCs/>
          <w:sz w:val="22"/>
          <w:szCs w:val="22"/>
        </w:rPr>
        <w:t>ó</w:t>
      </w:r>
      <w:r w:rsidRPr="00041200">
        <w:rPr>
          <w:rFonts w:eastAsia="Times New Roman"/>
          <w:b/>
          <w:bCs/>
          <w:sz w:val="22"/>
          <w:szCs w:val="22"/>
        </w:rPr>
        <w:t>w, kt</w:t>
      </w:r>
      <w:r w:rsidRPr="00041200">
        <w:rPr>
          <w:rFonts w:eastAsia="Times New Roman" w:cs="Times New Roman"/>
          <w:b/>
          <w:bCs/>
          <w:sz w:val="22"/>
          <w:szCs w:val="22"/>
        </w:rPr>
        <w:t>ó</w:t>
      </w:r>
      <w:r w:rsidRPr="00041200">
        <w:rPr>
          <w:rFonts w:eastAsia="Times New Roman"/>
          <w:b/>
          <w:bCs/>
          <w:sz w:val="22"/>
          <w:szCs w:val="22"/>
        </w:rPr>
        <w:t>re powinny by</w:t>
      </w:r>
      <w:r w:rsidRPr="00041200">
        <w:rPr>
          <w:rFonts w:eastAsia="Times New Roman" w:cs="Times New Roman"/>
          <w:b/>
          <w:bCs/>
          <w:sz w:val="22"/>
          <w:szCs w:val="22"/>
        </w:rPr>
        <w:t xml:space="preserve">ć </w:t>
      </w:r>
      <w:r w:rsidRPr="00041200">
        <w:rPr>
          <w:rFonts w:eastAsia="Times New Roman"/>
          <w:b/>
          <w:bCs/>
          <w:sz w:val="22"/>
          <w:szCs w:val="22"/>
        </w:rPr>
        <w:t>przekazywane w</w:t>
      </w:r>
      <w:r w:rsidRPr="00041200">
        <w:rPr>
          <w:rFonts w:eastAsia="Times New Roman" w:cs="Times New Roman"/>
          <w:b/>
          <w:bCs/>
          <w:sz w:val="22"/>
          <w:szCs w:val="22"/>
        </w:rPr>
        <w:t>ł</w:t>
      </w:r>
      <w:r w:rsidRPr="00041200">
        <w:rPr>
          <w:rFonts w:eastAsia="Times New Roman"/>
          <w:b/>
          <w:bCs/>
          <w:sz w:val="22"/>
          <w:szCs w:val="22"/>
        </w:rPr>
        <w:t>a</w:t>
      </w:r>
      <w:r w:rsidRPr="00041200">
        <w:rPr>
          <w:rFonts w:eastAsia="Times New Roman" w:cs="Times New Roman"/>
          <w:b/>
          <w:bCs/>
          <w:sz w:val="22"/>
          <w:szCs w:val="22"/>
        </w:rPr>
        <w:t>ś</w:t>
      </w:r>
      <w:r w:rsidRPr="00041200">
        <w:rPr>
          <w:rFonts w:eastAsia="Times New Roman"/>
          <w:b/>
          <w:bCs/>
          <w:sz w:val="22"/>
          <w:szCs w:val="22"/>
        </w:rPr>
        <w:t xml:space="preserve">ciwym organom ochrony </w:t>
      </w:r>
      <w:r w:rsidRPr="00041200">
        <w:rPr>
          <w:rFonts w:eastAsia="Times New Roman" w:cs="Times New Roman"/>
          <w:b/>
          <w:bCs/>
          <w:sz w:val="22"/>
          <w:szCs w:val="22"/>
        </w:rPr>
        <w:t>ś</w:t>
      </w:r>
      <w:r w:rsidRPr="00041200">
        <w:rPr>
          <w:rFonts w:eastAsia="Times New Roman"/>
          <w:b/>
          <w:bCs/>
          <w:sz w:val="22"/>
          <w:szCs w:val="22"/>
        </w:rPr>
        <w:t>rodowiska, oraz termin</w:t>
      </w:r>
      <w:r w:rsidRPr="00041200">
        <w:rPr>
          <w:rFonts w:eastAsia="Times New Roman" w:cs="Times New Roman"/>
          <w:b/>
          <w:bCs/>
          <w:sz w:val="22"/>
          <w:szCs w:val="22"/>
        </w:rPr>
        <w:t>ó</w:t>
      </w:r>
      <w:r w:rsidRPr="00041200">
        <w:rPr>
          <w:rFonts w:eastAsia="Times New Roman"/>
          <w:b/>
          <w:bCs/>
          <w:sz w:val="22"/>
          <w:szCs w:val="22"/>
        </w:rPr>
        <w:t>w i sposob</w:t>
      </w:r>
      <w:r w:rsidRPr="00041200">
        <w:rPr>
          <w:rFonts w:eastAsia="Times New Roman" w:cs="Times New Roman"/>
          <w:b/>
          <w:bCs/>
          <w:sz w:val="22"/>
          <w:szCs w:val="22"/>
        </w:rPr>
        <w:t>ó</w:t>
      </w:r>
      <w:r w:rsidRPr="00041200">
        <w:rPr>
          <w:rFonts w:eastAsia="Times New Roman"/>
          <w:b/>
          <w:bCs/>
          <w:sz w:val="22"/>
          <w:szCs w:val="22"/>
        </w:rPr>
        <w:t xml:space="preserve">w ich prezentacji </w:t>
      </w:r>
      <w:r w:rsidRPr="00041200">
        <w:rPr>
          <w:rFonts w:eastAsia="Times New Roman"/>
          <w:sz w:val="22"/>
          <w:szCs w:val="22"/>
        </w:rPr>
        <w:t>(Dz.  U.2003  nr  18  poz. 164)</w:t>
      </w:r>
    </w:p>
    <w:p w14:paraId="71D728D1" w14:textId="77777777" w:rsidR="003D4F68" w:rsidRPr="00041200" w:rsidRDefault="001A311C" w:rsidP="003D7CBF">
      <w:pPr>
        <w:shd w:val="clear" w:color="auto" w:fill="FFFFFF"/>
        <w:spacing w:before="245" w:line="240" w:lineRule="exact"/>
        <w:ind w:left="360" w:hanging="360"/>
        <w:jc w:val="both"/>
        <w:rPr>
          <w:sz w:val="22"/>
          <w:szCs w:val="22"/>
        </w:rPr>
      </w:pPr>
      <w:r w:rsidRPr="00041200">
        <w:rPr>
          <w:b/>
          <w:bCs/>
          <w:sz w:val="22"/>
          <w:szCs w:val="22"/>
        </w:rPr>
        <w:t xml:space="preserve">[3] </w:t>
      </w:r>
      <w:r w:rsidRPr="00041200">
        <w:rPr>
          <w:sz w:val="22"/>
          <w:szCs w:val="22"/>
        </w:rPr>
        <w:t xml:space="preserve">Ustawa    z    dnia    16    kwietnia    2004    r.    </w:t>
      </w:r>
      <w:r w:rsidRPr="00041200">
        <w:rPr>
          <w:b/>
          <w:bCs/>
          <w:sz w:val="22"/>
          <w:szCs w:val="22"/>
        </w:rPr>
        <w:t>o    wyrobach</w:t>
      </w:r>
      <w:r w:rsidR="003D7CBF">
        <w:rPr>
          <w:b/>
          <w:bCs/>
          <w:sz w:val="22"/>
          <w:szCs w:val="22"/>
        </w:rPr>
        <w:t xml:space="preserve"> </w:t>
      </w:r>
      <w:r w:rsidRPr="00041200">
        <w:rPr>
          <w:b/>
          <w:bCs/>
          <w:sz w:val="22"/>
          <w:szCs w:val="22"/>
        </w:rPr>
        <w:t xml:space="preserve">budowlanych    </w:t>
      </w:r>
      <w:r w:rsidRPr="00041200">
        <w:rPr>
          <w:sz w:val="22"/>
          <w:szCs w:val="22"/>
        </w:rPr>
        <w:t>(Dz.U.    2004    nr 92,   poz.   881   z   p</w:t>
      </w:r>
      <w:r w:rsidRPr="00041200">
        <w:rPr>
          <w:rFonts w:eastAsia="Times New Roman" w:cs="Times New Roman"/>
          <w:sz w:val="22"/>
          <w:szCs w:val="22"/>
        </w:rPr>
        <w:t>óź</w:t>
      </w:r>
      <w:r w:rsidRPr="00041200">
        <w:rPr>
          <w:rFonts w:eastAsia="Times New Roman"/>
          <w:sz w:val="22"/>
          <w:szCs w:val="22"/>
        </w:rPr>
        <w:t>n.   zm).</w:t>
      </w:r>
    </w:p>
    <w:p w14:paraId="6645D255" w14:textId="77777777" w:rsidR="003D4F68" w:rsidRPr="00041200" w:rsidRDefault="001A311C" w:rsidP="003D7CBF">
      <w:pPr>
        <w:shd w:val="clear" w:color="auto" w:fill="FFFFFF"/>
        <w:tabs>
          <w:tab w:val="left" w:pos="1080"/>
        </w:tabs>
        <w:spacing w:before="259"/>
        <w:ind w:left="360"/>
        <w:jc w:val="both"/>
        <w:rPr>
          <w:sz w:val="22"/>
          <w:szCs w:val="22"/>
        </w:rPr>
      </w:pPr>
      <w:r w:rsidRPr="00041200">
        <w:rPr>
          <w:b/>
          <w:bCs/>
          <w:sz w:val="22"/>
          <w:szCs w:val="22"/>
        </w:rPr>
        <w:t>a.</w:t>
      </w:r>
      <w:r w:rsidRPr="00041200">
        <w:rPr>
          <w:b/>
          <w:bCs/>
          <w:sz w:val="22"/>
          <w:szCs w:val="22"/>
        </w:rPr>
        <w:tab/>
      </w:r>
      <w:r w:rsidRPr="00041200">
        <w:rPr>
          <w:spacing w:val="-2"/>
          <w:sz w:val="22"/>
          <w:szCs w:val="22"/>
        </w:rPr>
        <w:t>Rozporz</w:t>
      </w:r>
      <w:r w:rsidRPr="00041200">
        <w:rPr>
          <w:rFonts w:eastAsia="Times New Roman" w:cs="Times New Roman"/>
          <w:spacing w:val="-2"/>
          <w:sz w:val="22"/>
          <w:szCs w:val="22"/>
        </w:rPr>
        <w:t>ą</w:t>
      </w:r>
      <w:r w:rsidRPr="00041200">
        <w:rPr>
          <w:rFonts w:eastAsia="Times New Roman"/>
          <w:spacing w:val="-2"/>
          <w:sz w:val="22"/>
          <w:szCs w:val="22"/>
        </w:rPr>
        <w:t xml:space="preserve">dzenie    Ministra    Infrastruktury    z    dnia    11    sierpnia    2004    r.    </w:t>
      </w:r>
      <w:r w:rsidRPr="00041200">
        <w:rPr>
          <w:rFonts w:eastAsia="Times New Roman"/>
          <w:b/>
          <w:bCs/>
          <w:spacing w:val="-2"/>
          <w:sz w:val="22"/>
          <w:szCs w:val="22"/>
        </w:rPr>
        <w:t>w    sprawie</w:t>
      </w:r>
      <w:r w:rsidR="003D7CBF">
        <w:rPr>
          <w:rFonts w:eastAsia="Times New Roman"/>
          <w:b/>
          <w:bCs/>
          <w:spacing w:val="-2"/>
          <w:sz w:val="22"/>
          <w:szCs w:val="22"/>
        </w:rPr>
        <w:t xml:space="preserve"> </w:t>
      </w:r>
      <w:r w:rsidRPr="00041200">
        <w:rPr>
          <w:b/>
          <w:bCs/>
          <w:sz w:val="22"/>
          <w:szCs w:val="22"/>
        </w:rPr>
        <w:t>system</w:t>
      </w:r>
      <w:r w:rsidRPr="00041200">
        <w:rPr>
          <w:rFonts w:eastAsia="Times New Roman" w:cs="Times New Roman"/>
          <w:b/>
          <w:bCs/>
          <w:sz w:val="22"/>
          <w:szCs w:val="22"/>
        </w:rPr>
        <w:t>ó</w:t>
      </w:r>
      <w:r w:rsidRPr="00041200">
        <w:rPr>
          <w:rFonts w:eastAsia="Times New Roman"/>
          <w:b/>
          <w:bCs/>
          <w:sz w:val="22"/>
          <w:szCs w:val="22"/>
        </w:rPr>
        <w:t>w oceny zgodno</w:t>
      </w:r>
      <w:r w:rsidRPr="00041200">
        <w:rPr>
          <w:rFonts w:eastAsia="Times New Roman" w:cs="Times New Roman"/>
          <w:b/>
          <w:bCs/>
          <w:sz w:val="22"/>
          <w:szCs w:val="22"/>
        </w:rPr>
        <w:t>ś</w:t>
      </w:r>
      <w:r w:rsidRPr="00041200">
        <w:rPr>
          <w:rFonts w:eastAsia="Times New Roman"/>
          <w:b/>
          <w:bCs/>
          <w:sz w:val="22"/>
          <w:szCs w:val="22"/>
        </w:rPr>
        <w:t>ci, wymaga</w:t>
      </w:r>
      <w:r w:rsidRPr="00041200">
        <w:rPr>
          <w:rFonts w:eastAsia="Times New Roman" w:cs="Times New Roman"/>
          <w:b/>
          <w:bCs/>
          <w:sz w:val="22"/>
          <w:szCs w:val="22"/>
        </w:rPr>
        <w:t>ń</w:t>
      </w:r>
      <w:r w:rsidRPr="00041200">
        <w:rPr>
          <w:rFonts w:eastAsia="Times New Roman"/>
          <w:b/>
          <w:bCs/>
          <w:sz w:val="22"/>
          <w:szCs w:val="22"/>
        </w:rPr>
        <w:t>, jakie powinny spe</w:t>
      </w:r>
      <w:r w:rsidRPr="00041200">
        <w:rPr>
          <w:rFonts w:eastAsia="Times New Roman" w:cs="Times New Roman"/>
          <w:b/>
          <w:bCs/>
          <w:sz w:val="22"/>
          <w:szCs w:val="22"/>
        </w:rPr>
        <w:t>ł</w:t>
      </w:r>
      <w:r w:rsidRPr="00041200">
        <w:rPr>
          <w:rFonts w:eastAsia="Times New Roman"/>
          <w:b/>
          <w:bCs/>
          <w:sz w:val="22"/>
          <w:szCs w:val="22"/>
        </w:rPr>
        <w:t>nia</w:t>
      </w:r>
      <w:r w:rsidRPr="00041200">
        <w:rPr>
          <w:rFonts w:eastAsia="Times New Roman" w:cs="Times New Roman"/>
          <w:b/>
          <w:bCs/>
          <w:sz w:val="22"/>
          <w:szCs w:val="22"/>
        </w:rPr>
        <w:t>ć</w:t>
      </w:r>
      <w:r w:rsidRPr="00041200">
        <w:rPr>
          <w:rFonts w:eastAsia="Times New Roman"/>
          <w:b/>
          <w:bCs/>
          <w:sz w:val="22"/>
          <w:szCs w:val="22"/>
        </w:rPr>
        <w:t xml:space="preserve"> notyfikowane jednostki uczestnicz</w:t>
      </w:r>
      <w:r w:rsidRPr="00041200">
        <w:rPr>
          <w:rFonts w:eastAsia="Times New Roman" w:cs="Times New Roman"/>
          <w:b/>
          <w:bCs/>
          <w:sz w:val="22"/>
          <w:szCs w:val="22"/>
        </w:rPr>
        <w:t>ą</w:t>
      </w:r>
      <w:r w:rsidRPr="00041200">
        <w:rPr>
          <w:rFonts w:eastAsia="Times New Roman"/>
          <w:b/>
          <w:bCs/>
          <w:sz w:val="22"/>
          <w:szCs w:val="22"/>
        </w:rPr>
        <w:t>ce w ocenie zgodno</w:t>
      </w:r>
      <w:r w:rsidRPr="00041200">
        <w:rPr>
          <w:rFonts w:eastAsia="Times New Roman" w:cs="Times New Roman"/>
          <w:b/>
          <w:bCs/>
          <w:sz w:val="22"/>
          <w:szCs w:val="22"/>
        </w:rPr>
        <w:t>ś</w:t>
      </w:r>
      <w:r w:rsidRPr="00041200">
        <w:rPr>
          <w:rFonts w:eastAsia="Times New Roman"/>
          <w:b/>
          <w:bCs/>
          <w:sz w:val="22"/>
          <w:szCs w:val="22"/>
        </w:rPr>
        <w:t>ci, oraz sposobu oznaczania wyrob</w:t>
      </w:r>
      <w:r w:rsidRPr="00041200">
        <w:rPr>
          <w:rFonts w:eastAsia="Times New Roman" w:cs="Times New Roman"/>
          <w:b/>
          <w:bCs/>
          <w:sz w:val="22"/>
          <w:szCs w:val="22"/>
        </w:rPr>
        <w:t>ó</w:t>
      </w:r>
      <w:r w:rsidRPr="00041200">
        <w:rPr>
          <w:rFonts w:eastAsia="Times New Roman"/>
          <w:b/>
          <w:bCs/>
          <w:sz w:val="22"/>
          <w:szCs w:val="22"/>
        </w:rPr>
        <w:t xml:space="preserve">w budowlanych oznakowaniem  CE   </w:t>
      </w:r>
      <w:r w:rsidRPr="00041200">
        <w:rPr>
          <w:rFonts w:eastAsia="Times New Roman"/>
          <w:sz w:val="22"/>
          <w:szCs w:val="22"/>
        </w:rPr>
        <w:t>(Dz.U. 2004  nr  195,  poz.  2011)</w:t>
      </w:r>
    </w:p>
    <w:p w14:paraId="1FA30330" w14:textId="77777777" w:rsidR="003D4F68" w:rsidRPr="00041200" w:rsidRDefault="001A311C" w:rsidP="003D7CBF">
      <w:pPr>
        <w:shd w:val="clear" w:color="auto" w:fill="FFFFFF"/>
        <w:spacing w:before="235" w:line="245" w:lineRule="exact"/>
        <w:ind w:left="360" w:hanging="360"/>
        <w:jc w:val="both"/>
        <w:rPr>
          <w:sz w:val="22"/>
          <w:szCs w:val="22"/>
        </w:rPr>
      </w:pPr>
      <w:r w:rsidRPr="00041200">
        <w:rPr>
          <w:b/>
          <w:bCs/>
          <w:sz w:val="22"/>
          <w:szCs w:val="22"/>
        </w:rPr>
        <w:t xml:space="preserve">[4] </w:t>
      </w:r>
      <w:r w:rsidRPr="00041200">
        <w:rPr>
          <w:sz w:val="22"/>
          <w:szCs w:val="22"/>
        </w:rPr>
        <w:t xml:space="preserve">Ustawa   z   dnia   18   lipca   2001   r.    </w:t>
      </w:r>
      <w:r w:rsidRPr="00041200">
        <w:rPr>
          <w:b/>
          <w:bCs/>
          <w:sz w:val="22"/>
          <w:szCs w:val="22"/>
        </w:rPr>
        <w:t xml:space="preserve">Prawo   wodne   </w:t>
      </w:r>
      <w:r w:rsidRPr="00041200">
        <w:rPr>
          <w:sz w:val="22"/>
          <w:szCs w:val="22"/>
        </w:rPr>
        <w:t>(Dz.U.   2001   nr   115,   poz.   1229   z p</w:t>
      </w:r>
      <w:r w:rsidRPr="00041200">
        <w:rPr>
          <w:rFonts w:eastAsia="Times New Roman" w:cs="Times New Roman"/>
          <w:sz w:val="22"/>
          <w:szCs w:val="22"/>
        </w:rPr>
        <w:t>óź</w:t>
      </w:r>
      <w:r w:rsidRPr="00041200">
        <w:rPr>
          <w:rFonts w:eastAsia="Times New Roman"/>
          <w:sz w:val="22"/>
          <w:szCs w:val="22"/>
        </w:rPr>
        <w:t>n.   zm)</w:t>
      </w:r>
    </w:p>
    <w:p w14:paraId="4BBE0906" w14:textId="77777777" w:rsidR="003D4F68" w:rsidRPr="00041200" w:rsidRDefault="003D7CBF" w:rsidP="003D7CBF">
      <w:pPr>
        <w:shd w:val="clear" w:color="auto" w:fill="FFFFFF"/>
        <w:tabs>
          <w:tab w:val="right" w:pos="9355"/>
        </w:tabs>
        <w:spacing w:before="250"/>
        <w:ind w:left="360"/>
        <w:jc w:val="both"/>
        <w:rPr>
          <w:sz w:val="22"/>
          <w:szCs w:val="22"/>
        </w:rPr>
      </w:pPr>
      <w:r>
        <w:rPr>
          <w:b/>
          <w:bCs/>
          <w:spacing w:val="-12"/>
          <w:sz w:val="22"/>
          <w:szCs w:val="22"/>
        </w:rPr>
        <w:t xml:space="preserve">a.  </w:t>
      </w:r>
      <w:r w:rsidR="001A311C" w:rsidRPr="00041200">
        <w:rPr>
          <w:spacing w:val="-12"/>
          <w:sz w:val="22"/>
          <w:szCs w:val="22"/>
        </w:rPr>
        <w:t>Rozporz</w:t>
      </w:r>
      <w:r w:rsidR="001A311C" w:rsidRPr="00041200">
        <w:rPr>
          <w:rFonts w:eastAsia="Times New Roman" w:cs="Times New Roman"/>
          <w:spacing w:val="-12"/>
          <w:sz w:val="22"/>
          <w:szCs w:val="22"/>
        </w:rPr>
        <w:t>ą</w:t>
      </w:r>
      <w:r w:rsidR="001A311C" w:rsidRPr="00041200">
        <w:rPr>
          <w:rFonts w:eastAsia="Times New Roman"/>
          <w:spacing w:val="-12"/>
          <w:sz w:val="22"/>
          <w:szCs w:val="22"/>
        </w:rPr>
        <w:t xml:space="preserve">dzenie      Ministra      </w:t>
      </w:r>
      <w:r w:rsidR="001A311C" w:rsidRPr="00041200">
        <w:rPr>
          <w:rFonts w:eastAsia="Times New Roman" w:cs="Times New Roman"/>
          <w:spacing w:val="-12"/>
          <w:sz w:val="22"/>
          <w:szCs w:val="22"/>
        </w:rPr>
        <w:t>Ś</w:t>
      </w:r>
      <w:r w:rsidR="001A311C" w:rsidRPr="00041200">
        <w:rPr>
          <w:rFonts w:eastAsia="Times New Roman"/>
          <w:spacing w:val="-12"/>
          <w:sz w:val="22"/>
          <w:szCs w:val="22"/>
        </w:rPr>
        <w:t>rodowiska      z      dnia      24      lipca      2006      r.</w:t>
      </w:r>
      <w:r>
        <w:rPr>
          <w:rFonts w:eastAsia="Times New Roman"/>
          <w:sz w:val="22"/>
          <w:szCs w:val="22"/>
        </w:rPr>
        <w:t xml:space="preserve"> </w:t>
      </w:r>
      <w:r w:rsidR="001A311C" w:rsidRPr="00041200">
        <w:rPr>
          <w:rFonts w:eastAsia="Times New Roman"/>
          <w:b/>
          <w:bCs/>
          <w:sz w:val="22"/>
          <w:szCs w:val="22"/>
        </w:rPr>
        <w:t>w      sprawie</w:t>
      </w:r>
      <w:r>
        <w:rPr>
          <w:rFonts w:eastAsia="Times New Roman"/>
          <w:b/>
          <w:bCs/>
          <w:sz w:val="22"/>
          <w:szCs w:val="22"/>
        </w:rPr>
        <w:t xml:space="preserve"> </w:t>
      </w:r>
      <w:r w:rsidR="001A311C" w:rsidRPr="00041200">
        <w:rPr>
          <w:b/>
          <w:bCs/>
          <w:sz w:val="22"/>
          <w:szCs w:val="22"/>
        </w:rPr>
        <w:t>warunk</w:t>
      </w:r>
      <w:r w:rsidR="001A311C" w:rsidRPr="00041200">
        <w:rPr>
          <w:rFonts w:eastAsia="Times New Roman" w:cs="Times New Roman"/>
          <w:b/>
          <w:bCs/>
          <w:sz w:val="22"/>
          <w:szCs w:val="22"/>
        </w:rPr>
        <w:t>ó</w:t>
      </w:r>
      <w:r w:rsidR="001A311C" w:rsidRPr="00041200">
        <w:rPr>
          <w:rFonts w:eastAsia="Times New Roman"/>
          <w:b/>
          <w:bCs/>
          <w:sz w:val="22"/>
          <w:szCs w:val="22"/>
        </w:rPr>
        <w:t>w,   jakie   nale</w:t>
      </w:r>
      <w:r w:rsidR="001A311C" w:rsidRPr="00041200">
        <w:rPr>
          <w:rFonts w:eastAsia="Times New Roman" w:cs="Times New Roman"/>
          <w:b/>
          <w:bCs/>
          <w:sz w:val="22"/>
          <w:szCs w:val="22"/>
        </w:rPr>
        <w:t>ż</w:t>
      </w:r>
      <w:r w:rsidR="001A311C" w:rsidRPr="00041200">
        <w:rPr>
          <w:rFonts w:eastAsia="Times New Roman"/>
          <w:b/>
          <w:bCs/>
          <w:sz w:val="22"/>
          <w:szCs w:val="22"/>
        </w:rPr>
        <w:t>y   spe</w:t>
      </w:r>
      <w:r w:rsidR="001A311C" w:rsidRPr="00041200">
        <w:rPr>
          <w:rFonts w:eastAsia="Times New Roman" w:cs="Times New Roman"/>
          <w:b/>
          <w:bCs/>
          <w:sz w:val="22"/>
          <w:szCs w:val="22"/>
        </w:rPr>
        <w:t>ł</w:t>
      </w:r>
      <w:r w:rsidR="001A311C" w:rsidRPr="00041200">
        <w:rPr>
          <w:rFonts w:eastAsia="Times New Roman"/>
          <w:b/>
          <w:bCs/>
          <w:sz w:val="22"/>
          <w:szCs w:val="22"/>
        </w:rPr>
        <w:t>ni</w:t>
      </w:r>
      <w:r w:rsidR="001A311C" w:rsidRPr="00041200">
        <w:rPr>
          <w:rFonts w:eastAsia="Times New Roman" w:cs="Times New Roman"/>
          <w:b/>
          <w:bCs/>
          <w:sz w:val="22"/>
          <w:szCs w:val="22"/>
        </w:rPr>
        <w:t>ć</w:t>
      </w:r>
      <w:r w:rsidR="001A311C" w:rsidRPr="00041200">
        <w:rPr>
          <w:rFonts w:eastAsia="Times New Roman"/>
          <w:b/>
          <w:bCs/>
          <w:sz w:val="22"/>
          <w:szCs w:val="22"/>
        </w:rPr>
        <w:t xml:space="preserve">   przy   wprowadzaniu   </w:t>
      </w:r>
      <w:r w:rsidR="001A311C" w:rsidRPr="00041200">
        <w:rPr>
          <w:rFonts w:eastAsia="Times New Roman" w:cs="Times New Roman"/>
          <w:b/>
          <w:bCs/>
          <w:sz w:val="22"/>
          <w:szCs w:val="22"/>
        </w:rPr>
        <w:t>ś</w:t>
      </w:r>
      <w:r w:rsidR="001A311C" w:rsidRPr="00041200">
        <w:rPr>
          <w:rFonts w:eastAsia="Times New Roman"/>
          <w:b/>
          <w:bCs/>
          <w:sz w:val="22"/>
          <w:szCs w:val="22"/>
        </w:rPr>
        <w:t>ciek</w:t>
      </w:r>
      <w:r w:rsidR="001A311C" w:rsidRPr="00041200">
        <w:rPr>
          <w:rFonts w:eastAsia="Times New Roman" w:cs="Times New Roman"/>
          <w:b/>
          <w:bCs/>
          <w:sz w:val="22"/>
          <w:szCs w:val="22"/>
        </w:rPr>
        <w:t>ó</w:t>
      </w:r>
      <w:r>
        <w:rPr>
          <w:rFonts w:eastAsia="Times New Roman"/>
          <w:b/>
          <w:bCs/>
          <w:sz w:val="22"/>
          <w:szCs w:val="22"/>
        </w:rPr>
        <w:t xml:space="preserve">w   do </w:t>
      </w:r>
      <w:r w:rsidR="001A311C" w:rsidRPr="00041200">
        <w:rPr>
          <w:rFonts w:eastAsia="Times New Roman"/>
          <w:b/>
          <w:bCs/>
          <w:spacing w:val="-1"/>
          <w:sz w:val="22"/>
          <w:szCs w:val="22"/>
        </w:rPr>
        <w:t>w</w:t>
      </w:r>
      <w:r w:rsidR="001A311C" w:rsidRPr="00041200">
        <w:rPr>
          <w:rFonts w:eastAsia="Times New Roman" w:cs="Times New Roman"/>
          <w:b/>
          <w:bCs/>
          <w:spacing w:val="-1"/>
          <w:sz w:val="22"/>
          <w:szCs w:val="22"/>
        </w:rPr>
        <w:t>ó</w:t>
      </w:r>
      <w:r w:rsidR="001A311C" w:rsidRPr="00041200">
        <w:rPr>
          <w:rFonts w:eastAsia="Times New Roman"/>
          <w:b/>
          <w:bCs/>
          <w:spacing w:val="-1"/>
          <w:sz w:val="22"/>
          <w:szCs w:val="22"/>
        </w:rPr>
        <w:t>d   lub   do</w:t>
      </w:r>
      <w:r>
        <w:rPr>
          <w:rFonts w:eastAsia="Times New Roman"/>
          <w:b/>
          <w:bCs/>
          <w:spacing w:val="-1"/>
          <w:sz w:val="22"/>
          <w:szCs w:val="22"/>
        </w:rPr>
        <w:t xml:space="preserve"> </w:t>
      </w:r>
      <w:r w:rsidR="001A311C" w:rsidRPr="00041200">
        <w:rPr>
          <w:b/>
          <w:bCs/>
          <w:sz w:val="22"/>
          <w:szCs w:val="22"/>
        </w:rPr>
        <w:t>ziemi oraz w sprawie substancji szczeg</w:t>
      </w:r>
      <w:r w:rsidR="001A311C" w:rsidRPr="00041200">
        <w:rPr>
          <w:rFonts w:eastAsia="Times New Roman" w:cs="Times New Roman"/>
          <w:b/>
          <w:bCs/>
          <w:sz w:val="22"/>
          <w:szCs w:val="22"/>
        </w:rPr>
        <w:t>ó</w:t>
      </w:r>
      <w:r w:rsidR="001A311C" w:rsidRPr="00041200">
        <w:rPr>
          <w:rFonts w:eastAsia="Times New Roman"/>
          <w:b/>
          <w:bCs/>
          <w:sz w:val="22"/>
          <w:szCs w:val="22"/>
        </w:rPr>
        <w:t>lnie szkodliwych dla</w:t>
      </w:r>
      <w:r>
        <w:rPr>
          <w:rFonts w:eastAsia="Times New Roman"/>
          <w:b/>
          <w:bCs/>
          <w:sz w:val="22"/>
          <w:szCs w:val="22"/>
        </w:rPr>
        <w:t xml:space="preserve"> </w:t>
      </w:r>
      <w:r w:rsidR="001A311C" w:rsidRPr="00041200">
        <w:rPr>
          <w:rFonts w:eastAsia="Times New Roman" w:cs="Times New Roman"/>
          <w:b/>
          <w:bCs/>
          <w:sz w:val="22"/>
          <w:szCs w:val="22"/>
        </w:rPr>
        <w:t>ś</w:t>
      </w:r>
      <w:r w:rsidR="001A311C" w:rsidRPr="00041200">
        <w:rPr>
          <w:rFonts w:eastAsia="Times New Roman"/>
          <w:b/>
          <w:bCs/>
          <w:sz w:val="22"/>
          <w:szCs w:val="22"/>
        </w:rPr>
        <w:t>rodowiska</w:t>
      </w:r>
      <w:r>
        <w:rPr>
          <w:rFonts w:eastAsia="Times New Roman"/>
          <w:b/>
          <w:bCs/>
          <w:sz w:val="22"/>
          <w:szCs w:val="22"/>
        </w:rPr>
        <w:t xml:space="preserve"> </w:t>
      </w:r>
      <w:r w:rsidR="001A311C" w:rsidRPr="00041200">
        <w:rPr>
          <w:rFonts w:eastAsia="Times New Roman"/>
          <w:b/>
          <w:bCs/>
          <w:sz w:val="22"/>
          <w:szCs w:val="22"/>
        </w:rPr>
        <w:t xml:space="preserve">wodnego </w:t>
      </w:r>
      <w:r w:rsidR="001A311C" w:rsidRPr="00041200">
        <w:rPr>
          <w:rFonts w:eastAsia="Times New Roman"/>
          <w:sz w:val="22"/>
          <w:szCs w:val="22"/>
        </w:rPr>
        <w:t>(Dz.  U.2006  nr 137  poz.  984)</w:t>
      </w:r>
    </w:p>
    <w:p w14:paraId="546D1B0C" w14:textId="77777777" w:rsidR="003D4F68" w:rsidRPr="00041200" w:rsidRDefault="001A311C">
      <w:pPr>
        <w:shd w:val="clear" w:color="auto" w:fill="FFFFFF"/>
        <w:spacing w:before="235" w:line="245" w:lineRule="exact"/>
        <w:ind w:left="360" w:hanging="360"/>
        <w:rPr>
          <w:sz w:val="22"/>
          <w:szCs w:val="22"/>
        </w:rPr>
      </w:pPr>
      <w:r w:rsidRPr="00041200">
        <w:rPr>
          <w:b/>
          <w:bCs/>
          <w:sz w:val="22"/>
          <w:szCs w:val="22"/>
        </w:rPr>
        <w:t xml:space="preserve">[5] </w:t>
      </w:r>
      <w:r w:rsidRPr="00041200">
        <w:rPr>
          <w:sz w:val="22"/>
          <w:szCs w:val="22"/>
        </w:rPr>
        <w:t xml:space="preserve">Ustawa    z    dnia    16    kwietnia    2004    r.    </w:t>
      </w:r>
      <w:r w:rsidRPr="00041200">
        <w:rPr>
          <w:b/>
          <w:bCs/>
          <w:sz w:val="22"/>
          <w:szCs w:val="22"/>
        </w:rPr>
        <w:t xml:space="preserve">o    ochronie    przyrody    </w:t>
      </w:r>
      <w:r w:rsidRPr="00041200">
        <w:rPr>
          <w:sz w:val="22"/>
          <w:szCs w:val="22"/>
        </w:rPr>
        <w:t>(Dz.U.    2004    nr    92, poz.   880   z   p</w:t>
      </w:r>
      <w:r w:rsidRPr="00041200">
        <w:rPr>
          <w:rFonts w:eastAsia="Times New Roman" w:cs="Times New Roman"/>
          <w:sz w:val="22"/>
          <w:szCs w:val="22"/>
        </w:rPr>
        <w:t>óź</w:t>
      </w:r>
      <w:r w:rsidRPr="00041200">
        <w:rPr>
          <w:rFonts w:eastAsia="Times New Roman"/>
          <w:sz w:val="22"/>
          <w:szCs w:val="22"/>
        </w:rPr>
        <w:t>n.   zm.)</w:t>
      </w:r>
    </w:p>
    <w:p w14:paraId="78B37C77" w14:textId="77777777" w:rsidR="003D4F68" w:rsidRPr="00041200" w:rsidRDefault="001A311C">
      <w:pPr>
        <w:shd w:val="clear" w:color="auto" w:fill="FFFFFF"/>
        <w:tabs>
          <w:tab w:val="left" w:pos="1080"/>
        </w:tabs>
        <w:spacing w:before="240" w:line="240" w:lineRule="exact"/>
        <w:ind w:left="720" w:right="5" w:hanging="360"/>
        <w:jc w:val="both"/>
        <w:rPr>
          <w:sz w:val="22"/>
          <w:szCs w:val="22"/>
        </w:rPr>
      </w:pPr>
      <w:r w:rsidRPr="00041200">
        <w:rPr>
          <w:b/>
          <w:bCs/>
          <w:sz w:val="22"/>
          <w:szCs w:val="22"/>
        </w:rPr>
        <w:t>a.</w:t>
      </w:r>
      <w:r w:rsidRPr="00041200">
        <w:rPr>
          <w:b/>
          <w:bCs/>
          <w:sz w:val="22"/>
          <w:szCs w:val="22"/>
        </w:rPr>
        <w:tab/>
      </w:r>
      <w:r w:rsidRPr="00041200">
        <w:rPr>
          <w:sz w:val="22"/>
          <w:szCs w:val="22"/>
        </w:rPr>
        <w:t>Rozporz</w:t>
      </w:r>
      <w:r w:rsidRPr="00041200">
        <w:rPr>
          <w:rFonts w:eastAsia="Times New Roman" w:cs="Times New Roman"/>
          <w:sz w:val="22"/>
          <w:szCs w:val="22"/>
        </w:rPr>
        <w:t>ą</w:t>
      </w:r>
      <w:r w:rsidRPr="00041200">
        <w:rPr>
          <w:rFonts w:eastAsia="Times New Roman"/>
          <w:sz w:val="22"/>
          <w:szCs w:val="22"/>
        </w:rPr>
        <w:t xml:space="preserve">dzenie Ministra </w:t>
      </w:r>
      <w:r w:rsidRPr="00041200">
        <w:rPr>
          <w:rFonts w:eastAsia="Times New Roman" w:cs="Times New Roman"/>
          <w:sz w:val="22"/>
          <w:szCs w:val="22"/>
        </w:rPr>
        <w:t>Ś</w:t>
      </w:r>
      <w:r w:rsidRPr="00041200">
        <w:rPr>
          <w:rFonts w:eastAsia="Times New Roman"/>
          <w:sz w:val="22"/>
          <w:szCs w:val="22"/>
        </w:rPr>
        <w:t xml:space="preserve">rodowiska z dnia 12 stycznia 2011 r. </w:t>
      </w:r>
      <w:r w:rsidRPr="00041200">
        <w:rPr>
          <w:rFonts w:eastAsia="Times New Roman"/>
          <w:b/>
          <w:bCs/>
          <w:sz w:val="22"/>
          <w:szCs w:val="22"/>
        </w:rPr>
        <w:t>w sprawie</w:t>
      </w:r>
      <w:r w:rsidR="003D7CBF">
        <w:rPr>
          <w:rFonts w:eastAsia="Times New Roman"/>
          <w:b/>
          <w:bCs/>
          <w:sz w:val="22"/>
          <w:szCs w:val="22"/>
        </w:rPr>
        <w:t xml:space="preserve"> </w:t>
      </w:r>
      <w:r w:rsidRPr="00041200">
        <w:rPr>
          <w:rFonts w:eastAsia="Times New Roman"/>
          <w:b/>
          <w:bCs/>
          <w:sz w:val="22"/>
          <w:szCs w:val="22"/>
        </w:rPr>
        <w:t>obszar</w:t>
      </w:r>
      <w:r w:rsidRPr="00041200">
        <w:rPr>
          <w:rFonts w:eastAsia="Times New Roman" w:cs="Times New Roman"/>
          <w:b/>
          <w:bCs/>
          <w:sz w:val="22"/>
          <w:szCs w:val="22"/>
        </w:rPr>
        <w:t>ó</w:t>
      </w:r>
      <w:r w:rsidRPr="00041200">
        <w:rPr>
          <w:rFonts w:eastAsia="Times New Roman"/>
          <w:b/>
          <w:bCs/>
          <w:sz w:val="22"/>
          <w:szCs w:val="22"/>
        </w:rPr>
        <w:t>w specjalnej ochrony ptak</w:t>
      </w:r>
      <w:r w:rsidRPr="00041200">
        <w:rPr>
          <w:rFonts w:eastAsia="Times New Roman" w:cs="Times New Roman"/>
          <w:b/>
          <w:bCs/>
          <w:sz w:val="22"/>
          <w:szCs w:val="22"/>
        </w:rPr>
        <w:t>ó</w:t>
      </w:r>
      <w:r w:rsidRPr="00041200">
        <w:rPr>
          <w:rFonts w:eastAsia="Times New Roman"/>
          <w:b/>
          <w:bCs/>
          <w:sz w:val="22"/>
          <w:szCs w:val="22"/>
        </w:rPr>
        <w:t xml:space="preserve">w Natura 2000 </w:t>
      </w:r>
      <w:r w:rsidRPr="00041200">
        <w:rPr>
          <w:rFonts w:eastAsia="Times New Roman"/>
          <w:sz w:val="22"/>
          <w:szCs w:val="22"/>
        </w:rPr>
        <w:t>(Dz. U. nr 2011, poz. 133 z</w:t>
      </w:r>
      <w:r w:rsidR="003D7CBF">
        <w:rPr>
          <w:rFonts w:eastAsia="Times New Roman"/>
          <w:sz w:val="22"/>
          <w:szCs w:val="22"/>
        </w:rPr>
        <w:t xml:space="preserve"> </w:t>
      </w:r>
      <w:r w:rsidRPr="00041200">
        <w:rPr>
          <w:rFonts w:eastAsia="Times New Roman"/>
          <w:sz w:val="22"/>
          <w:szCs w:val="22"/>
        </w:rPr>
        <w:t>p</w:t>
      </w:r>
      <w:r w:rsidRPr="00041200">
        <w:rPr>
          <w:rFonts w:eastAsia="Times New Roman" w:cs="Times New Roman"/>
          <w:sz w:val="22"/>
          <w:szCs w:val="22"/>
        </w:rPr>
        <w:t>óź</w:t>
      </w:r>
      <w:r w:rsidRPr="00041200">
        <w:rPr>
          <w:rFonts w:eastAsia="Times New Roman"/>
          <w:sz w:val="22"/>
          <w:szCs w:val="22"/>
        </w:rPr>
        <w:t>n. zm.)</w:t>
      </w:r>
    </w:p>
    <w:p w14:paraId="18BACAA8" w14:textId="77777777" w:rsidR="003D4F68" w:rsidRPr="00041200" w:rsidRDefault="001A311C" w:rsidP="003D7CBF">
      <w:pPr>
        <w:shd w:val="clear" w:color="auto" w:fill="FFFFFF"/>
        <w:tabs>
          <w:tab w:val="left" w:pos="1080"/>
          <w:tab w:val="left" w:pos="1954"/>
          <w:tab w:val="left" w:pos="4042"/>
          <w:tab w:val="left" w:pos="4920"/>
          <w:tab w:val="left" w:pos="6422"/>
          <w:tab w:val="left" w:pos="7862"/>
          <w:tab w:val="left" w:pos="8266"/>
        </w:tabs>
        <w:spacing w:before="245" w:line="240" w:lineRule="exact"/>
        <w:ind w:left="720" w:right="5" w:hanging="360"/>
        <w:jc w:val="both"/>
        <w:rPr>
          <w:sz w:val="22"/>
          <w:szCs w:val="22"/>
        </w:rPr>
      </w:pPr>
      <w:r w:rsidRPr="00041200">
        <w:rPr>
          <w:b/>
          <w:bCs/>
          <w:sz w:val="22"/>
          <w:szCs w:val="22"/>
        </w:rPr>
        <w:t>b.</w:t>
      </w:r>
      <w:r w:rsidRPr="00041200">
        <w:rPr>
          <w:b/>
          <w:bCs/>
          <w:sz w:val="22"/>
          <w:szCs w:val="22"/>
        </w:rPr>
        <w:tab/>
      </w:r>
      <w:r w:rsidRPr="00041200">
        <w:rPr>
          <w:sz w:val="22"/>
          <w:szCs w:val="22"/>
        </w:rPr>
        <w:t>Rozporz</w:t>
      </w:r>
      <w:r w:rsidRPr="00041200">
        <w:rPr>
          <w:rFonts w:eastAsia="Times New Roman" w:cs="Times New Roman"/>
          <w:sz w:val="22"/>
          <w:szCs w:val="22"/>
        </w:rPr>
        <w:t>ą</w:t>
      </w:r>
      <w:r w:rsidRPr="00041200">
        <w:rPr>
          <w:rFonts w:eastAsia="Times New Roman"/>
          <w:sz w:val="22"/>
          <w:szCs w:val="22"/>
        </w:rPr>
        <w:t xml:space="preserve">dzenie Ministra </w:t>
      </w:r>
      <w:r w:rsidRPr="00041200">
        <w:rPr>
          <w:rFonts w:eastAsia="Times New Roman" w:cs="Times New Roman"/>
          <w:sz w:val="22"/>
          <w:szCs w:val="22"/>
        </w:rPr>
        <w:t>Ś</w:t>
      </w:r>
      <w:r w:rsidRPr="00041200">
        <w:rPr>
          <w:rFonts w:eastAsia="Times New Roman"/>
          <w:sz w:val="22"/>
          <w:szCs w:val="22"/>
        </w:rPr>
        <w:t xml:space="preserve">rodowiska z dnia 13 kwietnia 2010 r. </w:t>
      </w:r>
      <w:r w:rsidRPr="00041200">
        <w:rPr>
          <w:rFonts w:eastAsia="Times New Roman"/>
          <w:b/>
          <w:bCs/>
          <w:sz w:val="22"/>
          <w:szCs w:val="22"/>
        </w:rPr>
        <w:t>w sprawie</w:t>
      </w:r>
      <w:r w:rsidR="003D7CBF">
        <w:rPr>
          <w:rFonts w:eastAsia="Times New Roman"/>
          <w:b/>
          <w:bCs/>
          <w:sz w:val="22"/>
          <w:szCs w:val="22"/>
        </w:rPr>
        <w:t xml:space="preserve"> </w:t>
      </w:r>
      <w:r w:rsidRPr="00041200">
        <w:rPr>
          <w:rFonts w:eastAsia="Times New Roman"/>
          <w:b/>
          <w:bCs/>
          <w:sz w:val="22"/>
          <w:szCs w:val="22"/>
        </w:rPr>
        <w:t>siedlisk</w:t>
      </w:r>
      <w:r w:rsidRPr="00041200">
        <w:rPr>
          <w:rFonts w:eastAsia="Times New Roman"/>
          <w:b/>
          <w:bCs/>
          <w:sz w:val="22"/>
          <w:szCs w:val="22"/>
        </w:rPr>
        <w:tab/>
        <w:t>przyrodniczych</w:t>
      </w:r>
      <w:r w:rsidRPr="00041200">
        <w:rPr>
          <w:rFonts w:eastAsia="Times New Roman"/>
          <w:b/>
          <w:bCs/>
          <w:sz w:val="22"/>
          <w:szCs w:val="22"/>
        </w:rPr>
        <w:tab/>
        <w:t>oraz</w:t>
      </w:r>
      <w:r w:rsidRPr="00041200">
        <w:rPr>
          <w:rFonts w:eastAsia="Times New Roman"/>
          <w:b/>
          <w:bCs/>
          <w:sz w:val="22"/>
          <w:szCs w:val="22"/>
        </w:rPr>
        <w:tab/>
        <w:t>gatunk</w:t>
      </w:r>
      <w:r w:rsidRPr="00041200">
        <w:rPr>
          <w:rFonts w:eastAsia="Times New Roman" w:cs="Times New Roman"/>
          <w:b/>
          <w:bCs/>
          <w:sz w:val="22"/>
          <w:szCs w:val="22"/>
        </w:rPr>
        <w:t>ó</w:t>
      </w:r>
      <w:r w:rsidRPr="00041200">
        <w:rPr>
          <w:rFonts w:eastAsia="Times New Roman"/>
          <w:b/>
          <w:bCs/>
          <w:sz w:val="22"/>
          <w:szCs w:val="22"/>
        </w:rPr>
        <w:t>w</w:t>
      </w:r>
      <w:r w:rsidRPr="00041200">
        <w:rPr>
          <w:rFonts w:eastAsia="Times New Roman"/>
          <w:b/>
          <w:bCs/>
          <w:sz w:val="22"/>
          <w:szCs w:val="22"/>
        </w:rPr>
        <w:tab/>
        <w:t>b</w:t>
      </w:r>
      <w:r w:rsidRPr="00041200">
        <w:rPr>
          <w:rFonts w:eastAsia="Times New Roman" w:cs="Times New Roman"/>
          <w:b/>
          <w:bCs/>
          <w:sz w:val="22"/>
          <w:szCs w:val="22"/>
        </w:rPr>
        <w:t>ę</w:t>
      </w:r>
      <w:r w:rsidRPr="00041200">
        <w:rPr>
          <w:rFonts w:eastAsia="Times New Roman"/>
          <w:b/>
          <w:bCs/>
          <w:sz w:val="22"/>
          <w:szCs w:val="22"/>
        </w:rPr>
        <w:t>d</w:t>
      </w:r>
      <w:r w:rsidRPr="00041200">
        <w:rPr>
          <w:rFonts w:eastAsia="Times New Roman" w:cs="Times New Roman"/>
          <w:b/>
          <w:bCs/>
          <w:sz w:val="22"/>
          <w:szCs w:val="22"/>
        </w:rPr>
        <w:t>ą</w:t>
      </w:r>
      <w:r w:rsidRPr="00041200">
        <w:rPr>
          <w:rFonts w:eastAsia="Times New Roman"/>
          <w:b/>
          <w:bCs/>
          <w:sz w:val="22"/>
          <w:szCs w:val="22"/>
        </w:rPr>
        <w:t>cych</w:t>
      </w:r>
      <w:r w:rsidRPr="00041200">
        <w:rPr>
          <w:rFonts w:eastAsia="Times New Roman"/>
          <w:b/>
          <w:bCs/>
          <w:sz w:val="22"/>
          <w:szCs w:val="22"/>
        </w:rPr>
        <w:tab/>
        <w:t>przedmiotem</w:t>
      </w:r>
      <w:r w:rsidRPr="00041200">
        <w:rPr>
          <w:rFonts w:eastAsia="Times New Roman"/>
          <w:b/>
          <w:bCs/>
          <w:sz w:val="22"/>
          <w:szCs w:val="22"/>
        </w:rPr>
        <w:br/>
      </w:r>
      <w:r w:rsidRPr="00041200">
        <w:rPr>
          <w:rFonts w:eastAsia="Times New Roman"/>
          <w:b/>
          <w:bCs/>
          <w:spacing w:val="-7"/>
          <w:sz w:val="22"/>
          <w:szCs w:val="22"/>
        </w:rPr>
        <w:t>zainteresowania Wsp</w:t>
      </w:r>
      <w:r w:rsidRPr="00041200">
        <w:rPr>
          <w:rFonts w:eastAsia="Times New Roman" w:cs="Times New Roman"/>
          <w:b/>
          <w:bCs/>
          <w:spacing w:val="-7"/>
          <w:sz w:val="22"/>
          <w:szCs w:val="22"/>
        </w:rPr>
        <w:t>ó</w:t>
      </w:r>
      <w:r w:rsidRPr="00041200">
        <w:rPr>
          <w:rFonts w:eastAsia="Times New Roman"/>
          <w:b/>
          <w:bCs/>
          <w:spacing w:val="-7"/>
          <w:sz w:val="22"/>
          <w:szCs w:val="22"/>
        </w:rPr>
        <w:t>lnoty, a tak</w:t>
      </w:r>
      <w:r w:rsidRPr="00041200">
        <w:rPr>
          <w:rFonts w:eastAsia="Times New Roman" w:cs="Times New Roman"/>
          <w:b/>
          <w:bCs/>
          <w:spacing w:val="-7"/>
          <w:sz w:val="22"/>
          <w:szCs w:val="22"/>
        </w:rPr>
        <w:t>ż</w:t>
      </w:r>
      <w:r w:rsidRPr="00041200">
        <w:rPr>
          <w:rFonts w:eastAsia="Times New Roman"/>
          <w:b/>
          <w:bCs/>
          <w:spacing w:val="-7"/>
          <w:sz w:val="22"/>
          <w:szCs w:val="22"/>
        </w:rPr>
        <w:t>e kryteri</w:t>
      </w:r>
      <w:r w:rsidRPr="00041200">
        <w:rPr>
          <w:rFonts w:eastAsia="Times New Roman" w:cs="Times New Roman"/>
          <w:b/>
          <w:bCs/>
          <w:spacing w:val="-7"/>
          <w:sz w:val="22"/>
          <w:szCs w:val="22"/>
        </w:rPr>
        <w:t>ó</w:t>
      </w:r>
      <w:r w:rsidRPr="00041200">
        <w:rPr>
          <w:rFonts w:eastAsia="Times New Roman"/>
          <w:b/>
          <w:bCs/>
          <w:spacing w:val="-7"/>
          <w:sz w:val="22"/>
          <w:szCs w:val="22"/>
        </w:rPr>
        <w:t>w wyboru</w:t>
      </w:r>
      <w:r w:rsidRPr="00041200">
        <w:rPr>
          <w:rFonts w:eastAsia="Times New Roman"/>
          <w:b/>
          <w:bCs/>
          <w:sz w:val="22"/>
          <w:szCs w:val="22"/>
        </w:rPr>
        <w:tab/>
        <w:t>obszar</w:t>
      </w:r>
      <w:r w:rsidRPr="00041200">
        <w:rPr>
          <w:rFonts w:eastAsia="Times New Roman" w:cs="Times New Roman"/>
          <w:b/>
          <w:bCs/>
          <w:sz w:val="22"/>
          <w:szCs w:val="22"/>
        </w:rPr>
        <w:t>ó</w:t>
      </w:r>
      <w:r w:rsidRPr="00041200">
        <w:rPr>
          <w:rFonts w:eastAsia="Times New Roman"/>
          <w:b/>
          <w:bCs/>
          <w:sz w:val="22"/>
          <w:szCs w:val="22"/>
        </w:rPr>
        <w:t>w</w:t>
      </w:r>
      <w:r w:rsidR="003D7CBF">
        <w:rPr>
          <w:rFonts w:eastAsia="Times New Roman"/>
          <w:b/>
          <w:bCs/>
          <w:sz w:val="22"/>
          <w:szCs w:val="22"/>
        </w:rPr>
        <w:t xml:space="preserve"> </w:t>
      </w:r>
      <w:r w:rsidRPr="00041200">
        <w:rPr>
          <w:rFonts w:eastAsia="Times New Roman"/>
          <w:b/>
          <w:bCs/>
          <w:sz w:val="22"/>
          <w:szCs w:val="22"/>
        </w:rPr>
        <w:t>kwalifikuj</w:t>
      </w:r>
      <w:r w:rsidRPr="00041200">
        <w:rPr>
          <w:rFonts w:eastAsia="Times New Roman" w:cs="Times New Roman"/>
          <w:b/>
          <w:bCs/>
          <w:sz w:val="22"/>
          <w:szCs w:val="22"/>
        </w:rPr>
        <w:t>ą</w:t>
      </w:r>
      <w:r w:rsidRPr="00041200">
        <w:rPr>
          <w:rFonts w:eastAsia="Times New Roman"/>
          <w:b/>
          <w:bCs/>
          <w:sz w:val="22"/>
          <w:szCs w:val="22"/>
        </w:rPr>
        <w:t>cych    si</w:t>
      </w:r>
      <w:r w:rsidRPr="00041200">
        <w:rPr>
          <w:rFonts w:eastAsia="Times New Roman" w:cs="Times New Roman"/>
          <w:b/>
          <w:bCs/>
          <w:sz w:val="22"/>
          <w:szCs w:val="22"/>
        </w:rPr>
        <w:t>ę</w:t>
      </w:r>
      <w:r w:rsidRPr="00041200">
        <w:rPr>
          <w:rFonts w:eastAsia="Times New Roman"/>
          <w:b/>
          <w:bCs/>
          <w:sz w:val="22"/>
          <w:szCs w:val="22"/>
        </w:rPr>
        <w:t xml:space="preserve">    do    uznania    lub    wyznaczenia    jako    obszary    Natura   2000</w:t>
      </w:r>
      <w:r w:rsidR="003D7CBF">
        <w:rPr>
          <w:rFonts w:eastAsia="Times New Roman"/>
          <w:b/>
          <w:bCs/>
          <w:sz w:val="22"/>
          <w:szCs w:val="22"/>
        </w:rPr>
        <w:t xml:space="preserve"> </w:t>
      </w:r>
      <w:r w:rsidRPr="00041200">
        <w:rPr>
          <w:sz w:val="22"/>
          <w:szCs w:val="22"/>
        </w:rPr>
        <w:t>(Dz.U.  2010  nr  77 poz.   510  z  p</w:t>
      </w:r>
      <w:r w:rsidRPr="00041200">
        <w:rPr>
          <w:rFonts w:eastAsia="Times New Roman" w:cs="Times New Roman"/>
          <w:sz w:val="22"/>
          <w:szCs w:val="22"/>
        </w:rPr>
        <w:t>óź</w:t>
      </w:r>
      <w:r w:rsidRPr="00041200">
        <w:rPr>
          <w:rFonts w:eastAsia="Times New Roman"/>
          <w:sz w:val="22"/>
          <w:szCs w:val="22"/>
        </w:rPr>
        <w:t>n. zmi.)</w:t>
      </w:r>
    </w:p>
    <w:p w14:paraId="50FD5863" w14:textId="77777777" w:rsidR="003D4F68" w:rsidRPr="00041200" w:rsidRDefault="001A311C">
      <w:pPr>
        <w:shd w:val="clear" w:color="auto" w:fill="FFFFFF"/>
        <w:tabs>
          <w:tab w:val="left" w:pos="1080"/>
        </w:tabs>
        <w:spacing w:before="240" w:line="245" w:lineRule="exact"/>
        <w:ind w:left="720" w:hanging="360"/>
        <w:jc w:val="both"/>
        <w:rPr>
          <w:sz w:val="22"/>
          <w:szCs w:val="22"/>
        </w:rPr>
      </w:pPr>
      <w:r w:rsidRPr="00041200">
        <w:rPr>
          <w:b/>
          <w:bCs/>
          <w:sz w:val="22"/>
          <w:szCs w:val="22"/>
        </w:rPr>
        <w:t>c.</w:t>
      </w:r>
      <w:r w:rsidRPr="00041200">
        <w:rPr>
          <w:b/>
          <w:bCs/>
          <w:sz w:val="22"/>
          <w:szCs w:val="22"/>
        </w:rPr>
        <w:tab/>
      </w:r>
      <w:r w:rsidRPr="00041200">
        <w:rPr>
          <w:sz w:val="22"/>
          <w:szCs w:val="22"/>
        </w:rPr>
        <w:t>Rozporz</w:t>
      </w:r>
      <w:r w:rsidRPr="00041200">
        <w:rPr>
          <w:rFonts w:eastAsia="Times New Roman" w:cs="Times New Roman"/>
          <w:sz w:val="22"/>
          <w:szCs w:val="22"/>
        </w:rPr>
        <w:t>ą</w:t>
      </w:r>
      <w:r w:rsidRPr="00041200">
        <w:rPr>
          <w:rFonts w:eastAsia="Times New Roman"/>
          <w:sz w:val="22"/>
          <w:szCs w:val="22"/>
        </w:rPr>
        <w:t xml:space="preserve">dzenie Ministra </w:t>
      </w:r>
      <w:r w:rsidRPr="00041200">
        <w:rPr>
          <w:rFonts w:eastAsia="Times New Roman" w:cs="Times New Roman"/>
          <w:sz w:val="22"/>
          <w:szCs w:val="22"/>
        </w:rPr>
        <w:t>Ś</w:t>
      </w:r>
      <w:r w:rsidRPr="00041200">
        <w:rPr>
          <w:rFonts w:eastAsia="Times New Roman"/>
          <w:sz w:val="22"/>
          <w:szCs w:val="22"/>
        </w:rPr>
        <w:t xml:space="preserve">rodowiska z dnia 5 stycznia 2012 r. </w:t>
      </w:r>
      <w:r w:rsidRPr="00041200">
        <w:rPr>
          <w:rFonts w:eastAsia="Times New Roman"/>
          <w:b/>
          <w:bCs/>
          <w:sz w:val="22"/>
          <w:szCs w:val="22"/>
        </w:rPr>
        <w:t>w sprawie</w:t>
      </w:r>
      <w:r w:rsidR="003D7CBF">
        <w:rPr>
          <w:rFonts w:eastAsia="Times New Roman"/>
          <w:b/>
          <w:bCs/>
          <w:sz w:val="22"/>
          <w:szCs w:val="22"/>
        </w:rPr>
        <w:t xml:space="preserve"> </w:t>
      </w:r>
      <w:r w:rsidRPr="00041200">
        <w:rPr>
          <w:rFonts w:eastAsia="Times New Roman"/>
          <w:b/>
          <w:bCs/>
          <w:sz w:val="22"/>
          <w:szCs w:val="22"/>
        </w:rPr>
        <w:t>ochrony  gatunkowej ro</w:t>
      </w:r>
      <w:r w:rsidRPr="00041200">
        <w:rPr>
          <w:rFonts w:eastAsia="Times New Roman" w:cs="Times New Roman"/>
          <w:b/>
          <w:bCs/>
          <w:sz w:val="22"/>
          <w:szCs w:val="22"/>
        </w:rPr>
        <w:t>ś</w:t>
      </w:r>
      <w:r w:rsidRPr="00041200">
        <w:rPr>
          <w:rFonts w:eastAsia="Times New Roman"/>
          <w:b/>
          <w:bCs/>
          <w:sz w:val="22"/>
          <w:szCs w:val="22"/>
        </w:rPr>
        <w:t xml:space="preserve">lin   </w:t>
      </w:r>
      <w:r w:rsidRPr="00041200">
        <w:rPr>
          <w:rFonts w:eastAsia="Times New Roman"/>
          <w:sz w:val="22"/>
          <w:szCs w:val="22"/>
        </w:rPr>
        <w:t>(Dz. U.  2012  nr  0,  poz.  81)</w:t>
      </w:r>
    </w:p>
    <w:p w14:paraId="2234A123" w14:textId="77777777" w:rsidR="003D4F68" w:rsidRPr="00041200" w:rsidRDefault="001A311C">
      <w:pPr>
        <w:shd w:val="clear" w:color="auto" w:fill="FFFFFF"/>
        <w:tabs>
          <w:tab w:val="left" w:pos="1080"/>
        </w:tabs>
        <w:spacing w:before="235" w:line="245" w:lineRule="exact"/>
        <w:ind w:left="720" w:right="5" w:hanging="360"/>
        <w:jc w:val="both"/>
        <w:rPr>
          <w:sz w:val="22"/>
          <w:szCs w:val="22"/>
        </w:rPr>
      </w:pPr>
      <w:r w:rsidRPr="00041200">
        <w:rPr>
          <w:b/>
          <w:bCs/>
          <w:sz w:val="22"/>
          <w:szCs w:val="22"/>
        </w:rPr>
        <w:t>d.</w:t>
      </w:r>
      <w:r w:rsidRPr="00041200">
        <w:rPr>
          <w:b/>
          <w:bCs/>
          <w:sz w:val="22"/>
          <w:szCs w:val="22"/>
        </w:rPr>
        <w:tab/>
      </w:r>
      <w:r w:rsidRPr="00041200">
        <w:rPr>
          <w:sz w:val="22"/>
          <w:szCs w:val="22"/>
        </w:rPr>
        <w:t>Rozporz</w:t>
      </w:r>
      <w:r w:rsidRPr="00041200">
        <w:rPr>
          <w:rFonts w:eastAsia="Times New Roman" w:cs="Times New Roman"/>
          <w:sz w:val="22"/>
          <w:szCs w:val="22"/>
        </w:rPr>
        <w:t>ą</w:t>
      </w:r>
      <w:r w:rsidRPr="00041200">
        <w:rPr>
          <w:rFonts w:eastAsia="Times New Roman"/>
          <w:sz w:val="22"/>
          <w:szCs w:val="22"/>
        </w:rPr>
        <w:t xml:space="preserve">dzenie Ministra </w:t>
      </w:r>
      <w:r w:rsidRPr="00041200">
        <w:rPr>
          <w:rFonts w:eastAsia="Times New Roman" w:cs="Times New Roman"/>
          <w:sz w:val="22"/>
          <w:szCs w:val="22"/>
        </w:rPr>
        <w:t>Ś</w:t>
      </w:r>
      <w:r w:rsidRPr="00041200">
        <w:rPr>
          <w:rFonts w:eastAsia="Times New Roman"/>
          <w:sz w:val="22"/>
          <w:szCs w:val="22"/>
        </w:rPr>
        <w:t>rodowiska z dnia 12 pa</w:t>
      </w:r>
      <w:r w:rsidRPr="00041200">
        <w:rPr>
          <w:rFonts w:eastAsia="Times New Roman" w:cs="Times New Roman"/>
          <w:sz w:val="22"/>
          <w:szCs w:val="22"/>
        </w:rPr>
        <w:t>ź</w:t>
      </w:r>
      <w:r w:rsidRPr="00041200">
        <w:rPr>
          <w:rFonts w:eastAsia="Times New Roman"/>
          <w:sz w:val="22"/>
          <w:szCs w:val="22"/>
        </w:rPr>
        <w:t xml:space="preserve">dziernika 2011 r. </w:t>
      </w:r>
      <w:r w:rsidRPr="00041200">
        <w:rPr>
          <w:rFonts w:eastAsia="Times New Roman"/>
          <w:b/>
          <w:bCs/>
          <w:sz w:val="22"/>
          <w:szCs w:val="22"/>
        </w:rPr>
        <w:t>w sprawie</w:t>
      </w:r>
      <w:r w:rsidR="003D7CBF">
        <w:rPr>
          <w:rFonts w:eastAsia="Times New Roman"/>
          <w:b/>
          <w:bCs/>
          <w:sz w:val="22"/>
          <w:szCs w:val="22"/>
        </w:rPr>
        <w:t xml:space="preserve"> </w:t>
      </w:r>
      <w:r w:rsidRPr="00041200">
        <w:rPr>
          <w:rFonts w:eastAsia="Times New Roman"/>
          <w:b/>
          <w:bCs/>
          <w:sz w:val="22"/>
          <w:szCs w:val="22"/>
        </w:rPr>
        <w:t>ochrony  gatunkowej zwierz</w:t>
      </w:r>
      <w:r w:rsidRPr="00041200">
        <w:rPr>
          <w:rFonts w:eastAsia="Times New Roman" w:cs="Times New Roman"/>
          <w:b/>
          <w:bCs/>
          <w:sz w:val="22"/>
          <w:szCs w:val="22"/>
        </w:rPr>
        <w:t>ą</w:t>
      </w:r>
      <w:r w:rsidRPr="00041200">
        <w:rPr>
          <w:rFonts w:eastAsia="Times New Roman"/>
          <w:b/>
          <w:bCs/>
          <w:sz w:val="22"/>
          <w:szCs w:val="22"/>
        </w:rPr>
        <w:t xml:space="preserve">t  </w:t>
      </w:r>
      <w:r w:rsidRPr="00041200">
        <w:rPr>
          <w:rFonts w:eastAsia="Times New Roman"/>
          <w:sz w:val="22"/>
          <w:szCs w:val="22"/>
        </w:rPr>
        <w:t>(Dz.  U. 2011  nr 237  poz.  1419)</w:t>
      </w:r>
    </w:p>
    <w:p w14:paraId="58168704" w14:textId="77777777" w:rsidR="003D4F68" w:rsidRPr="00041200" w:rsidRDefault="001A311C">
      <w:pPr>
        <w:shd w:val="clear" w:color="auto" w:fill="FFFFFF"/>
        <w:tabs>
          <w:tab w:val="left" w:pos="1080"/>
        </w:tabs>
        <w:spacing w:before="240" w:line="240" w:lineRule="exact"/>
        <w:ind w:left="720" w:right="5" w:hanging="360"/>
        <w:jc w:val="both"/>
        <w:rPr>
          <w:sz w:val="22"/>
          <w:szCs w:val="22"/>
        </w:rPr>
      </w:pPr>
      <w:r w:rsidRPr="00041200">
        <w:rPr>
          <w:b/>
          <w:bCs/>
          <w:sz w:val="22"/>
          <w:szCs w:val="22"/>
        </w:rPr>
        <w:t>e.</w:t>
      </w:r>
      <w:r w:rsidRPr="00041200">
        <w:rPr>
          <w:b/>
          <w:bCs/>
          <w:sz w:val="22"/>
          <w:szCs w:val="22"/>
        </w:rPr>
        <w:tab/>
      </w:r>
      <w:r w:rsidRPr="00041200">
        <w:rPr>
          <w:sz w:val="22"/>
          <w:szCs w:val="22"/>
        </w:rPr>
        <w:t>Rozporz</w:t>
      </w:r>
      <w:r w:rsidRPr="00041200">
        <w:rPr>
          <w:rFonts w:eastAsia="Times New Roman" w:cs="Times New Roman"/>
          <w:sz w:val="22"/>
          <w:szCs w:val="22"/>
        </w:rPr>
        <w:t>ą</w:t>
      </w:r>
      <w:r w:rsidRPr="00041200">
        <w:rPr>
          <w:rFonts w:eastAsia="Times New Roman"/>
          <w:sz w:val="22"/>
          <w:szCs w:val="22"/>
        </w:rPr>
        <w:t xml:space="preserve">dzenie Ministra </w:t>
      </w:r>
      <w:r w:rsidRPr="00041200">
        <w:rPr>
          <w:rFonts w:eastAsia="Times New Roman" w:cs="Times New Roman"/>
          <w:sz w:val="22"/>
          <w:szCs w:val="22"/>
        </w:rPr>
        <w:t>Ś</w:t>
      </w:r>
      <w:r w:rsidRPr="00041200">
        <w:rPr>
          <w:rFonts w:eastAsia="Times New Roman"/>
          <w:sz w:val="22"/>
          <w:szCs w:val="22"/>
        </w:rPr>
        <w:t xml:space="preserve">rodowiska z dnia 9 lipca 2004 r. </w:t>
      </w:r>
      <w:r w:rsidRPr="00041200">
        <w:rPr>
          <w:rFonts w:eastAsia="Times New Roman"/>
          <w:b/>
          <w:bCs/>
          <w:sz w:val="22"/>
          <w:szCs w:val="22"/>
        </w:rPr>
        <w:t>w sprawie gatunk</w:t>
      </w:r>
      <w:r w:rsidRPr="00041200">
        <w:rPr>
          <w:rFonts w:eastAsia="Times New Roman" w:cs="Times New Roman"/>
          <w:b/>
          <w:bCs/>
          <w:sz w:val="22"/>
          <w:szCs w:val="22"/>
        </w:rPr>
        <w:t>ó</w:t>
      </w:r>
      <w:r w:rsidRPr="00041200">
        <w:rPr>
          <w:rFonts w:eastAsia="Times New Roman"/>
          <w:b/>
          <w:bCs/>
          <w:sz w:val="22"/>
          <w:szCs w:val="22"/>
        </w:rPr>
        <w:t>w</w:t>
      </w:r>
      <w:r w:rsidR="003D7CBF">
        <w:rPr>
          <w:rFonts w:eastAsia="Times New Roman"/>
          <w:b/>
          <w:bCs/>
          <w:sz w:val="22"/>
          <w:szCs w:val="22"/>
        </w:rPr>
        <w:t xml:space="preserve"> </w:t>
      </w:r>
      <w:r w:rsidRPr="00041200">
        <w:rPr>
          <w:rFonts w:eastAsia="Times New Roman"/>
          <w:b/>
          <w:bCs/>
          <w:sz w:val="22"/>
          <w:szCs w:val="22"/>
        </w:rPr>
        <w:t>dziko wyst</w:t>
      </w:r>
      <w:r w:rsidRPr="00041200">
        <w:rPr>
          <w:rFonts w:eastAsia="Times New Roman" w:cs="Times New Roman"/>
          <w:b/>
          <w:bCs/>
          <w:sz w:val="22"/>
          <w:szCs w:val="22"/>
        </w:rPr>
        <w:t>ę</w:t>
      </w:r>
      <w:r w:rsidRPr="00041200">
        <w:rPr>
          <w:rFonts w:eastAsia="Times New Roman"/>
          <w:b/>
          <w:bCs/>
          <w:sz w:val="22"/>
          <w:szCs w:val="22"/>
        </w:rPr>
        <w:t>puj</w:t>
      </w:r>
      <w:r w:rsidRPr="00041200">
        <w:rPr>
          <w:rFonts w:eastAsia="Times New Roman" w:cs="Times New Roman"/>
          <w:b/>
          <w:bCs/>
          <w:sz w:val="22"/>
          <w:szCs w:val="22"/>
        </w:rPr>
        <w:t>ą</w:t>
      </w:r>
      <w:r w:rsidRPr="00041200">
        <w:rPr>
          <w:rFonts w:eastAsia="Times New Roman"/>
          <w:b/>
          <w:bCs/>
          <w:sz w:val="22"/>
          <w:szCs w:val="22"/>
        </w:rPr>
        <w:t>cych grzyb</w:t>
      </w:r>
      <w:r w:rsidRPr="00041200">
        <w:rPr>
          <w:rFonts w:eastAsia="Times New Roman" w:cs="Times New Roman"/>
          <w:b/>
          <w:bCs/>
          <w:sz w:val="22"/>
          <w:szCs w:val="22"/>
        </w:rPr>
        <w:t>ó</w:t>
      </w:r>
      <w:r w:rsidRPr="00041200">
        <w:rPr>
          <w:rFonts w:eastAsia="Times New Roman"/>
          <w:b/>
          <w:bCs/>
          <w:sz w:val="22"/>
          <w:szCs w:val="22"/>
        </w:rPr>
        <w:t>w obj</w:t>
      </w:r>
      <w:r w:rsidRPr="00041200">
        <w:rPr>
          <w:rFonts w:eastAsia="Times New Roman" w:cs="Times New Roman"/>
          <w:b/>
          <w:bCs/>
          <w:sz w:val="22"/>
          <w:szCs w:val="22"/>
        </w:rPr>
        <w:t>ę</w:t>
      </w:r>
      <w:r w:rsidRPr="00041200">
        <w:rPr>
          <w:rFonts w:eastAsia="Times New Roman"/>
          <w:b/>
          <w:bCs/>
          <w:sz w:val="22"/>
          <w:szCs w:val="22"/>
        </w:rPr>
        <w:t>tych ochron</w:t>
      </w:r>
      <w:r w:rsidRPr="00041200">
        <w:rPr>
          <w:rFonts w:eastAsia="Times New Roman" w:cs="Times New Roman"/>
          <w:b/>
          <w:bCs/>
          <w:sz w:val="22"/>
          <w:szCs w:val="22"/>
        </w:rPr>
        <w:t>ą</w:t>
      </w:r>
      <w:r w:rsidRPr="00041200">
        <w:rPr>
          <w:rFonts w:eastAsia="Times New Roman"/>
          <w:b/>
          <w:bCs/>
          <w:sz w:val="22"/>
          <w:szCs w:val="22"/>
        </w:rPr>
        <w:t xml:space="preserve"> </w:t>
      </w:r>
      <w:r w:rsidRPr="00041200">
        <w:rPr>
          <w:rFonts w:eastAsia="Times New Roman"/>
          <w:sz w:val="22"/>
          <w:szCs w:val="22"/>
        </w:rPr>
        <w:t>(Dz. U. 2004 nr 168, poz.</w:t>
      </w:r>
      <w:r w:rsidR="003D7CBF">
        <w:rPr>
          <w:rFonts w:eastAsia="Times New Roman"/>
          <w:sz w:val="22"/>
          <w:szCs w:val="22"/>
        </w:rPr>
        <w:t xml:space="preserve"> </w:t>
      </w:r>
      <w:r w:rsidRPr="00041200">
        <w:rPr>
          <w:rFonts w:eastAsia="Times New Roman"/>
          <w:sz w:val="22"/>
          <w:szCs w:val="22"/>
        </w:rPr>
        <w:t>1765)</w:t>
      </w:r>
    </w:p>
    <w:p w14:paraId="73469358" w14:textId="77777777" w:rsidR="003D4F68" w:rsidRPr="00041200" w:rsidRDefault="003D4F68">
      <w:pPr>
        <w:shd w:val="clear" w:color="auto" w:fill="FFFFFF"/>
        <w:tabs>
          <w:tab w:val="left" w:pos="1080"/>
        </w:tabs>
        <w:spacing w:before="240" w:line="240" w:lineRule="exact"/>
        <w:ind w:left="720" w:right="5" w:hanging="360"/>
        <w:jc w:val="both"/>
        <w:rPr>
          <w:sz w:val="22"/>
          <w:szCs w:val="22"/>
        </w:rPr>
        <w:sectPr w:rsidR="003D4F68" w:rsidRPr="00041200">
          <w:pgSz w:w="11909" w:h="16834"/>
          <w:pgMar w:top="1440" w:right="1133" w:bottom="360" w:left="1421" w:header="708" w:footer="708" w:gutter="0"/>
          <w:cols w:space="60"/>
          <w:noEndnote/>
        </w:sectPr>
      </w:pPr>
    </w:p>
    <w:p w14:paraId="758F9093" w14:textId="77777777" w:rsidR="003D4F68" w:rsidRDefault="001A311C">
      <w:pPr>
        <w:shd w:val="clear" w:color="auto" w:fill="FFFFFF"/>
        <w:spacing w:line="245" w:lineRule="exact"/>
        <w:ind w:left="360" w:right="14" w:hanging="360"/>
        <w:jc w:val="both"/>
      </w:pPr>
      <w:r>
        <w:rPr>
          <w:b/>
          <w:bCs/>
        </w:rPr>
        <w:lastRenderedPageBreak/>
        <w:t xml:space="preserve">[6] </w:t>
      </w:r>
      <w:r>
        <w:t>Ustawa z dnia 28 wrze</w:t>
      </w:r>
      <w:r>
        <w:rPr>
          <w:rFonts w:eastAsia="Times New Roman" w:cs="Times New Roman"/>
        </w:rPr>
        <w:t>ś</w:t>
      </w:r>
      <w:r>
        <w:rPr>
          <w:rFonts w:eastAsia="Times New Roman"/>
        </w:rPr>
        <w:t xml:space="preserve">nia 1991 r. </w:t>
      </w:r>
      <w:r>
        <w:rPr>
          <w:rFonts w:eastAsia="Times New Roman"/>
          <w:b/>
          <w:bCs/>
        </w:rPr>
        <w:t xml:space="preserve">o lasach </w:t>
      </w:r>
      <w:r>
        <w:rPr>
          <w:rFonts w:eastAsia="Times New Roman"/>
        </w:rPr>
        <w:t>(Dz.U. 1991 nr 101, poz. 444 z p</w:t>
      </w:r>
      <w:r>
        <w:rPr>
          <w:rFonts w:eastAsia="Times New Roman" w:cs="Times New Roman"/>
        </w:rPr>
        <w:t>óź</w:t>
      </w:r>
      <w:r>
        <w:rPr>
          <w:rFonts w:eastAsia="Times New Roman"/>
        </w:rPr>
        <w:t>n.   zm.)</w:t>
      </w:r>
    </w:p>
    <w:p w14:paraId="1FAA501D" w14:textId="77777777" w:rsidR="003D4F68" w:rsidRDefault="001A311C" w:rsidP="003F384B">
      <w:pPr>
        <w:shd w:val="clear" w:color="auto" w:fill="FFFFFF"/>
        <w:tabs>
          <w:tab w:val="left" w:pos="9250"/>
        </w:tabs>
        <w:spacing w:before="250"/>
      </w:pPr>
      <w:r>
        <w:rPr>
          <w:b/>
          <w:bCs/>
          <w:spacing w:val="-1"/>
        </w:rPr>
        <w:t xml:space="preserve">[7] </w:t>
      </w:r>
      <w:r>
        <w:rPr>
          <w:spacing w:val="-1"/>
        </w:rPr>
        <w:t xml:space="preserve">Ustawa    z    dnia    3    lutego    1995    r.    </w:t>
      </w:r>
      <w:r>
        <w:rPr>
          <w:b/>
          <w:bCs/>
          <w:spacing w:val="-1"/>
        </w:rPr>
        <w:t>o    ochronie    grunt</w:t>
      </w:r>
      <w:r>
        <w:rPr>
          <w:rFonts w:eastAsia="Times New Roman" w:cs="Times New Roman"/>
          <w:b/>
          <w:bCs/>
          <w:spacing w:val="-1"/>
        </w:rPr>
        <w:t>ó</w:t>
      </w:r>
      <w:r>
        <w:rPr>
          <w:rFonts w:eastAsia="Times New Roman"/>
          <w:b/>
          <w:bCs/>
          <w:spacing w:val="-1"/>
        </w:rPr>
        <w:t>w    rolnych</w:t>
      </w:r>
      <w:r w:rsidR="003F384B">
        <w:rPr>
          <w:rFonts w:eastAsia="Times New Roman"/>
          <w:b/>
          <w:bCs/>
          <w:spacing w:val="-1"/>
        </w:rPr>
        <w:t xml:space="preserve"> </w:t>
      </w:r>
      <w:r>
        <w:rPr>
          <w:rFonts w:eastAsia="Times New Roman"/>
          <w:b/>
          <w:bCs/>
          <w:spacing w:val="-1"/>
        </w:rPr>
        <w:t>i    le</w:t>
      </w:r>
      <w:r>
        <w:rPr>
          <w:rFonts w:eastAsia="Times New Roman" w:cs="Times New Roman"/>
          <w:b/>
          <w:bCs/>
          <w:spacing w:val="-1"/>
        </w:rPr>
        <w:t>ś</w:t>
      </w:r>
      <w:r>
        <w:rPr>
          <w:rFonts w:eastAsia="Times New Roman"/>
          <w:b/>
          <w:bCs/>
          <w:spacing w:val="-1"/>
        </w:rPr>
        <w:t>nych</w:t>
      </w:r>
      <w:r w:rsidR="003F384B">
        <w:rPr>
          <w:rFonts w:eastAsia="Times New Roman"/>
          <w:b/>
          <w:bCs/>
          <w:spacing w:val="-1"/>
        </w:rPr>
        <w:t xml:space="preserve"> </w:t>
      </w:r>
      <w:r>
        <w:rPr>
          <w:rFonts w:eastAsia="Times New Roman"/>
        </w:rPr>
        <w:t>(</w:t>
      </w:r>
      <w:r>
        <w:t>Dz.U.   1995   nr   16,   poz.   78   z   p</w:t>
      </w:r>
      <w:r>
        <w:rPr>
          <w:rFonts w:eastAsia="Times New Roman" w:cs="Times New Roman"/>
        </w:rPr>
        <w:t>óź</w:t>
      </w:r>
      <w:r>
        <w:rPr>
          <w:rFonts w:eastAsia="Times New Roman"/>
        </w:rPr>
        <w:t>n.   zm.)</w:t>
      </w:r>
    </w:p>
    <w:p w14:paraId="63D033FC" w14:textId="77777777" w:rsidR="003D4F68" w:rsidRDefault="001A311C">
      <w:pPr>
        <w:shd w:val="clear" w:color="auto" w:fill="FFFFFF"/>
        <w:spacing w:before="240" w:line="245" w:lineRule="exact"/>
        <w:ind w:left="360" w:right="14" w:hanging="360"/>
        <w:jc w:val="both"/>
      </w:pPr>
      <w:r>
        <w:rPr>
          <w:b/>
          <w:bCs/>
        </w:rPr>
        <w:t xml:space="preserve">[8] </w:t>
      </w:r>
      <w:r>
        <w:t xml:space="preserve">Ustawa z dnia 9 czerwca 2011 r. </w:t>
      </w:r>
      <w:r>
        <w:rPr>
          <w:b/>
          <w:bCs/>
        </w:rPr>
        <w:t>Prawo geologiczne i g</w:t>
      </w:r>
      <w:r>
        <w:rPr>
          <w:rFonts w:eastAsia="Times New Roman" w:cs="Times New Roman"/>
          <w:b/>
          <w:bCs/>
        </w:rPr>
        <w:t>ó</w:t>
      </w:r>
      <w:r>
        <w:rPr>
          <w:rFonts w:eastAsia="Times New Roman"/>
          <w:b/>
          <w:bCs/>
        </w:rPr>
        <w:t xml:space="preserve">rnicze </w:t>
      </w:r>
      <w:r>
        <w:rPr>
          <w:rFonts w:eastAsia="Times New Roman"/>
        </w:rPr>
        <w:t>(Dz.U. 2011 nr   163,   poz.   981)</w:t>
      </w:r>
    </w:p>
    <w:p w14:paraId="45674761" w14:textId="77777777" w:rsidR="003D4F68" w:rsidRDefault="001A311C">
      <w:pPr>
        <w:shd w:val="clear" w:color="auto" w:fill="FFFFFF"/>
        <w:spacing w:before="250"/>
      </w:pPr>
      <w:r>
        <w:rPr>
          <w:b/>
          <w:bCs/>
        </w:rPr>
        <w:t xml:space="preserve">[9] </w:t>
      </w:r>
      <w:r>
        <w:t xml:space="preserve">Ustawa   z   dnia   14   grudnia   2012   r.   </w:t>
      </w:r>
      <w:r>
        <w:rPr>
          <w:b/>
          <w:bCs/>
        </w:rPr>
        <w:t xml:space="preserve">o   odpadach   </w:t>
      </w:r>
      <w:r>
        <w:t>(Dz.U.   2013   nr   0,   poz.   21)</w:t>
      </w:r>
    </w:p>
    <w:p w14:paraId="262A1F3E" w14:textId="77777777" w:rsidR="003D4F68" w:rsidRDefault="001A311C" w:rsidP="003F384B">
      <w:pPr>
        <w:shd w:val="clear" w:color="auto" w:fill="FFFFFF"/>
        <w:tabs>
          <w:tab w:val="left" w:pos="1080"/>
        </w:tabs>
        <w:spacing w:before="254"/>
        <w:ind w:left="360"/>
      </w:pPr>
      <w:r>
        <w:rPr>
          <w:b/>
          <w:bCs/>
        </w:rPr>
        <w:t>a.</w:t>
      </w:r>
      <w:r>
        <w:rPr>
          <w:b/>
          <w:bCs/>
        </w:rPr>
        <w:tab/>
      </w:r>
      <w:r>
        <w:rPr>
          <w:spacing w:val="-9"/>
        </w:rPr>
        <w:t>Rozporz</w:t>
      </w:r>
      <w:r>
        <w:rPr>
          <w:rFonts w:eastAsia="Times New Roman" w:cs="Times New Roman"/>
          <w:spacing w:val="-9"/>
        </w:rPr>
        <w:t>ą</w:t>
      </w:r>
      <w:r w:rsidR="004F7887">
        <w:rPr>
          <w:rFonts w:eastAsia="Times New Roman"/>
          <w:spacing w:val="-9"/>
        </w:rPr>
        <w:t xml:space="preserve">dzenie </w:t>
      </w:r>
      <w:r>
        <w:rPr>
          <w:rFonts w:eastAsia="Times New Roman"/>
          <w:spacing w:val="-9"/>
        </w:rPr>
        <w:t xml:space="preserve">Ministra      </w:t>
      </w:r>
      <w:r>
        <w:rPr>
          <w:rFonts w:eastAsia="Times New Roman" w:cs="Times New Roman"/>
          <w:spacing w:val="-9"/>
        </w:rPr>
        <w:t>Ś</w:t>
      </w:r>
      <w:r>
        <w:rPr>
          <w:rFonts w:eastAsia="Times New Roman"/>
          <w:spacing w:val="-9"/>
        </w:rPr>
        <w:t xml:space="preserve">rodowiska      z      dnia      13      maja      2004 r.       </w:t>
      </w:r>
      <w:r w:rsidR="003F384B">
        <w:rPr>
          <w:rFonts w:eastAsia="Times New Roman"/>
          <w:b/>
          <w:bCs/>
          <w:spacing w:val="-9"/>
        </w:rPr>
        <w:t xml:space="preserve">w </w:t>
      </w:r>
      <w:r>
        <w:rPr>
          <w:rFonts w:eastAsia="Times New Roman"/>
          <w:b/>
          <w:bCs/>
          <w:spacing w:val="-9"/>
        </w:rPr>
        <w:t>sprawie</w:t>
      </w:r>
      <w:r w:rsidR="003F384B">
        <w:rPr>
          <w:rFonts w:eastAsia="Times New Roman"/>
          <w:b/>
          <w:bCs/>
          <w:spacing w:val="-9"/>
        </w:rPr>
        <w:t xml:space="preserve"> </w:t>
      </w:r>
      <w:r>
        <w:rPr>
          <w:b/>
          <w:bCs/>
        </w:rPr>
        <w:t>warunk</w:t>
      </w:r>
      <w:r>
        <w:rPr>
          <w:rFonts w:eastAsia="Times New Roman" w:cs="Times New Roman"/>
          <w:b/>
          <w:bCs/>
        </w:rPr>
        <w:t>ó</w:t>
      </w:r>
      <w:r>
        <w:rPr>
          <w:rFonts w:eastAsia="Times New Roman"/>
          <w:b/>
          <w:bCs/>
        </w:rPr>
        <w:t>w,   w  kt</w:t>
      </w:r>
      <w:r>
        <w:rPr>
          <w:rFonts w:eastAsia="Times New Roman" w:cs="Times New Roman"/>
          <w:b/>
          <w:bCs/>
        </w:rPr>
        <w:t>ó</w:t>
      </w:r>
      <w:r>
        <w:rPr>
          <w:rFonts w:eastAsia="Times New Roman"/>
          <w:b/>
          <w:bCs/>
        </w:rPr>
        <w:t>rych   uznaje  si</w:t>
      </w:r>
      <w:r>
        <w:rPr>
          <w:rFonts w:eastAsia="Times New Roman" w:cs="Times New Roman"/>
          <w:b/>
          <w:bCs/>
        </w:rPr>
        <w:t>ę</w:t>
      </w:r>
      <w:r>
        <w:rPr>
          <w:rFonts w:eastAsia="Times New Roman"/>
          <w:b/>
          <w:bCs/>
        </w:rPr>
        <w:t xml:space="preserve">,  </w:t>
      </w:r>
      <w:r>
        <w:rPr>
          <w:rFonts w:eastAsia="Times New Roman" w:cs="Times New Roman"/>
          <w:b/>
          <w:bCs/>
        </w:rPr>
        <w:t>ż</w:t>
      </w:r>
      <w:r>
        <w:rPr>
          <w:rFonts w:eastAsia="Times New Roman"/>
          <w:b/>
          <w:bCs/>
        </w:rPr>
        <w:t>e  odpady  s</w:t>
      </w:r>
      <w:r>
        <w:rPr>
          <w:rFonts w:eastAsia="Times New Roman" w:cs="Times New Roman"/>
          <w:b/>
          <w:bCs/>
        </w:rPr>
        <w:t>ą</w:t>
      </w:r>
      <w:r w:rsidR="003F384B">
        <w:rPr>
          <w:rFonts w:eastAsia="Times New Roman" w:cs="Times New Roman"/>
          <w:b/>
          <w:bCs/>
        </w:rPr>
        <w:t xml:space="preserve"> </w:t>
      </w:r>
      <w:r>
        <w:rPr>
          <w:rFonts w:eastAsia="Times New Roman"/>
          <w:b/>
          <w:bCs/>
        </w:rPr>
        <w:t xml:space="preserve">niebezpieczne   </w:t>
      </w:r>
      <w:r>
        <w:rPr>
          <w:rFonts w:eastAsia="Times New Roman"/>
        </w:rPr>
        <w:t>(Dz.  U.  2004   Nr 128,  poz. 1347)</w:t>
      </w:r>
    </w:p>
    <w:p w14:paraId="38FD608B" w14:textId="77777777" w:rsidR="003D4F68" w:rsidRDefault="001A311C">
      <w:pPr>
        <w:shd w:val="clear" w:color="auto" w:fill="FFFFFF"/>
        <w:spacing w:before="235" w:line="245" w:lineRule="exact"/>
        <w:ind w:left="360" w:right="5" w:hanging="360"/>
        <w:jc w:val="both"/>
      </w:pPr>
      <w:r>
        <w:rPr>
          <w:b/>
          <w:bCs/>
        </w:rPr>
        <w:t xml:space="preserve">[10] </w:t>
      </w:r>
      <w:r>
        <w:t xml:space="preserve">Ustawa z dnia 13 kwietnia 2007 r. </w:t>
      </w:r>
      <w:r>
        <w:rPr>
          <w:b/>
          <w:bCs/>
        </w:rPr>
        <w:t xml:space="preserve">o zapobieganiu szkodom w </w:t>
      </w:r>
      <w:r>
        <w:rPr>
          <w:rFonts w:eastAsia="Times New Roman" w:cs="Times New Roman"/>
          <w:b/>
          <w:bCs/>
        </w:rPr>
        <w:t>ś</w:t>
      </w:r>
      <w:r>
        <w:rPr>
          <w:rFonts w:eastAsia="Times New Roman"/>
          <w:b/>
          <w:bCs/>
        </w:rPr>
        <w:t>rodowisku i ich naprawie  (</w:t>
      </w:r>
      <w:r>
        <w:rPr>
          <w:rFonts w:eastAsia="Times New Roman"/>
        </w:rPr>
        <w:t>Dz.U.   2007   nr   75   poz.   493)</w:t>
      </w:r>
    </w:p>
    <w:p w14:paraId="6B6D9839" w14:textId="77777777" w:rsidR="003D4F68" w:rsidRDefault="001A311C">
      <w:pPr>
        <w:shd w:val="clear" w:color="auto" w:fill="FFFFFF"/>
        <w:spacing w:before="240" w:line="240" w:lineRule="exact"/>
        <w:ind w:left="360" w:right="24" w:hanging="360"/>
        <w:jc w:val="both"/>
      </w:pPr>
      <w:r>
        <w:rPr>
          <w:b/>
          <w:bCs/>
        </w:rPr>
        <w:t xml:space="preserve">[11] </w:t>
      </w:r>
      <w:r>
        <w:t xml:space="preserve">Ustawa z dnia 23 lipca 2003 r. </w:t>
      </w:r>
      <w:r>
        <w:rPr>
          <w:b/>
          <w:bCs/>
        </w:rPr>
        <w:t>o ochronie zabytk</w:t>
      </w:r>
      <w:r>
        <w:rPr>
          <w:rFonts w:eastAsia="Times New Roman" w:cs="Times New Roman"/>
          <w:b/>
          <w:bCs/>
        </w:rPr>
        <w:t>ó</w:t>
      </w:r>
      <w:r>
        <w:rPr>
          <w:rFonts w:eastAsia="Times New Roman"/>
          <w:b/>
          <w:bCs/>
        </w:rPr>
        <w:t xml:space="preserve">w i opiece nad zabytkami   </w:t>
      </w:r>
      <w:r>
        <w:rPr>
          <w:rFonts w:eastAsia="Times New Roman"/>
        </w:rPr>
        <w:t>(Dz.   U.   2003   Nr   162,   poz.   1568,   z   p</w:t>
      </w:r>
      <w:r>
        <w:rPr>
          <w:rFonts w:eastAsia="Times New Roman" w:cs="Times New Roman"/>
        </w:rPr>
        <w:t>óź</w:t>
      </w:r>
      <w:r>
        <w:rPr>
          <w:rFonts w:eastAsia="Times New Roman"/>
        </w:rPr>
        <w:t>n.   zmianami).</w:t>
      </w:r>
    </w:p>
    <w:p w14:paraId="6675B9D7" w14:textId="77777777" w:rsidR="003D4F68" w:rsidRDefault="001A311C">
      <w:pPr>
        <w:shd w:val="clear" w:color="auto" w:fill="FFFFFF"/>
        <w:spacing w:before="269"/>
      </w:pPr>
      <w:r>
        <w:rPr>
          <w:b/>
          <w:bCs/>
        </w:rPr>
        <w:t>8.2.    WYTYCZNE</w:t>
      </w:r>
    </w:p>
    <w:p w14:paraId="4D67661D" w14:textId="77777777" w:rsidR="003D4F68" w:rsidRDefault="001A311C">
      <w:pPr>
        <w:shd w:val="clear" w:color="auto" w:fill="FFFFFF"/>
        <w:spacing w:before="269" w:line="254" w:lineRule="exact"/>
        <w:ind w:left="360" w:hanging="360"/>
        <w:jc w:val="both"/>
      </w:pPr>
      <w:r>
        <w:rPr>
          <w:b/>
          <w:bCs/>
          <w:sz w:val="24"/>
          <w:szCs w:val="24"/>
        </w:rPr>
        <w:t xml:space="preserve">[1] </w:t>
      </w:r>
      <w:r>
        <w:rPr>
          <w:b/>
          <w:bCs/>
        </w:rPr>
        <w:t>Stadia</w:t>
      </w:r>
      <w:r>
        <w:rPr>
          <w:b/>
          <w:bCs/>
          <w:sz w:val="24"/>
          <w:szCs w:val="24"/>
        </w:rPr>
        <w:t xml:space="preserve"> </w:t>
      </w:r>
      <w:r>
        <w:rPr>
          <w:b/>
          <w:bCs/>
        </w:rPr>
        <w:t>i</w:t>
      </w:r>
      <w:r>
        <w:rPr>
          <w:b/>
          <w:bCs/>
          <w:sz w:val="24"/>
          <w:szCs w:val="24"/>
        </w:rPr>
        <w:t xml:space="preserve"> </w:t>
      </w:r>
      <w:r>
        <w:rPr>
          <w:b/>
          <w:bCs/>
        </w:rPr>
        <w:t>sk</w:t>
      </w:r>
      <w:r>
        <w:rPr>
          <w:rFonts w:eastAsia="Times New Roman" w:cs="Times New Roman"/>
          <w:b/>
          <w:bCs/>
        </w:rPr>
        <w:t>ł</w:t>
      </w:r>
      <w:r>
        <w:rPr>
          <w:rFonts w:eastAsia="Times New Roman"/>
          <w:b/>
          <w:bCs/>
        </w:rPr>
        <w:t>ad</w:t>
      </w:r>
      <w:r>
        <w:rPr>
          <w:rFonts w:eastAsia="Times New Roman"/>
          <w:b/>
          <w:bCs/>
          <w:sz w:val="24"/>
          <w:szCs w:val="24"/>
        </w:rPr>
        <w:t xml:space="preserve"> </w:t>
      </w:r>
      <w:r>
        <w:rPr>
          <w:rFonts w:eastAsia="Times New Roman"/>
          <w:b/>
          <w:bCs/>
        </w:rPr>
        <w:t>dokumentacji</w:t>
      </w:r>
      <w:r>
        <w:rPr>
          <w:rFonts w:eastAsia="Times New Roman"/>
          <w:b/>
          <w:bCs/>
          <w:sz w:val="24"/>
          <w:szCs w:val="24"/>
        </w:rPr>
        <w:t xml:space="preserve"> </w:t>
      </w:r>
      <w:r>
        <w:rPr>
          <w:rFonts w:eastAsia="Times New Roman"/>
          <w:b/>
          <w:bCs/>
        </w:rPr>
        <w:t>projektowej</w:t>
      </w:r>
      <w:r>
        <w:rPr>
          <w:rFonts w:eastAsia="Times New Roman"/>
          <w:b/>
          <w:bCs/>
          <w:sz w:val="24"/>
          <w:szCs w:val="24"/>
        </w:rPr>
        <w:t xml:space="preserve"> </w:t>
      </w:r>
      <w:r>
        <w:rPr>
          <w:rFonts w:eastAsia="Times New Roman"/>
          <w:b/>
          <w:bCs/>
        </w:rPr>
        <w:t>dla</w:t>
      </w:r>
      <w:r>
        <w:rPr>
          <w:rFonts w:eastAsia="Times New Roman"/>
          <w:b/>
          <w:bCs/>
          <w:sz w:val="24"/>
          <w:szCs w:val="24"/>
        </w:rPr>
        <w:t xml:space="preserve"> </w:t>
      </w:r>
      <w:r>
        <w:rPr>
          <w:rFonts w:eastAsia="Times New Roman"/>
          <w:b/>
          <w:bCs/>
        </w:rPr>
        <w:t>dr</w:t>
      </w:r>
      <w:r>
        <w:rPr>
          <w:rFonts w:eastAsia="Times New Roman" w:cs="Times New Roman"/>
          <w:b/>
          <w:bCs/>
        </w:rPr>
        <w:t>ó</w:t>
      </w:r>
      <w:r>
        <w:rPr>
          <w:rFonts w:eastAsia="Times New Roman"/>
          <w:b/>
          <w:bCs/>
        </w:rPr>
        <w:t>g</w:t>
      </w:r>
      <w:r>
        <w:rPr>
          <w:rFonts w:eastAsia="Times New Roman"/>
          <w:b/>
          <w:bCs/>
          <w:sz w:val="24"/>
          <w:szCs w:val="24"/>
        </w:rPr>
        <w:t xml:space="preserve"> </w:t>
      </w:r>
      <w:r>
        <w:rPr>
          <w:rFonts w:eastAsia="Times New Roman"/>
          <w:b/>
          <w:bCs/>
        </w:rPr>
        <w:t>i</w:t>
      </w:r>
      <w:r>
        <w:rPr>
          <w:rFonts w:eastAsia="Times New Roman"/>
          <w:b/>
          <w:bCs/>
          <w:sz w:val="24"/>
          <w:szCs w:val="24"/>
        </w:rPr>
        <w:t xml:space="preserve"> </w:t>
      </w:r>
      <w:r>
        <w:rPr>
          <w:rFonts w:eastAsia="Times New Roman"/>
          <w:b/>
          <w:bCs/>
        </w:rPr>
        <w:t>most</w:t>
      </w:r>
      <w:r>
        <w:rPr>
          <w:rFonts w:eastAsia="Times New Roman" w:cs="Times New Roman"/>
          <w:b/>
          <w:bCs/>
        </w:rPr>
        <w:t>ó</w:t>
      </w:r>
      <w:r>
        <w:rPr>
          <w:rFonts w:eastAsia="Times New Roman"/>
          <w:b/>
          <w:bCs/>
        </w:rPr>
        <w:t>w</w:t>
      </w:r>
      <w:r>
        <w:rPr>
          <w:rFonts w:eastAsia="Times New Roman"/>
          <w:b/>
          <w:bCs/>
          <w:sz w:val="24"/>
          <w:szCs w:val="24"/>
        </w:rPr>
        <w:t xml:space="preserve"> </w:t>
      </w:r>
      <w:r>
        <w:rPr>
          <w:rFonts w:eastAsia="Times New Roman"/>
          <w:b/>
          <w:bCs/>
        </w:rPr>
        <w:t>w</w:t>
      </w:r>
      <w:r>
        <w:rPr>
          <w:rFonts w:eastAsia="Times New Roman"/>
          <w:b/>
          <w:bCs/>
          <w:sz w:val="24"/>
          <w:szCs w:val="24"/>
        </w:rPr>
        <w:t xml:space="preserve"> </w:t>
      </w:r>
      <w:r>
        <w:rPr>
          <w:rFonts w:eastAsia="Times New Roman"/>
          <w:b/>
          <w:bCs/>
        </w:rPr>
        <w:t>fazie</w:t>
      </w:r>
      <w:r>
        <w:rPr>
          <w:rFonts w:eastAsia="Times New Roman"/>
          <w:b/>
          <w:bCs/>
          <w:sz w:val="24"/>
          <w:szCs w:val="24"/>
        </w:rPr>
        <w:t xml:space="preserve"> </w:t>
      </w:r>
      <w:r>
        <w:rPr>
          <w:rFonts w:eastAsia="Times New Roman"/>
          <w:b/>
          <w:bCs/>
        </w:rPr>
        <w:t>przygotowania zada</w:t>
      </w:r>
      <w:r>
        <w:rPr>
          <w:rFonts w:eastAsia="Times New Roman" w:cs="Times New Roman"/>
          <w:b/>
          <w:bCs/>
        </w:rPr>
        <w:t>ń</w:t>
      </w:r>
      <w:r>
        <w:rPr>
          <w:rFonts w:eastAsia="Times New Roman"/>
          <w:b/>
          <w:bCs/>
        </w:rPr>
        <w:t xml:space="preserve"> </w:t>
      </w:r>
      <w:r>
        <w:rPr>
          <w:rFonts w:eastAsia="Times New Roman" w:cs="Times New Roman"/>
        </w:rPr>
        <w:t>–</w:t>
      </w:r>
      <w:r>
        <w:rPr>
          <w:rFonts w:eastAsia="Times New Roman"/>
        </w:rPr>
        <w:t xml:space="preserve"> za</w:t>
      </w:r>
      <w:r>
        <w:rPr>
          <w:rFonts w:eastAsia="Times New Roman" w:cs="Times New Roman"/>
        </w:rPr>
        <w:t>łą</w:t>
      </w:r>
      <w:r>
        <w:rPr>
          <w:rFonts w:eastAsia="Times New Roman"/>
        </w:rPr>
        <w:t>cznik do Zarz</w:t>
      </w:r>
      <w:r>
        <w:rPr>
          <w:rFonts w:eastAsia="Times New Roman" w:cs="Times New Roman"/>
        </w:rPr>
        <w:t>ą</w:t>
      </w:r>
      <w:r>
        <w:rPr>
          <w:rFonts w:eastAsia="Times New Roman"/>
        </w:rPr>
        <w:t>dzenia nr 17 Generalnego Dyrektora Dr</w:t>
      </w:r>
      <w:r>
        <w:rPr>
          <w:rFonts w:eastAsia="Times New Roman" w:cs="Times New Roman"/>
        </w:rPr>
        <w:t>ó</w:t>
      </w:r>
      <w:r>
        <w:rPr>
          <w:rFonts w:eastAsia="Times New Roman"/>
        </w:rPr>
        <w:t>g Krajowych i Autostrad z dnia 11.05.2009r.</w:t>
      </w:r>
    </w:p>
    <w:p w14:paraId="12C54DCA" w14:textId="77777777" w:rsidR="001A311C" w:rsidRDefault="001A311C">
      <w:pPr>
        <w:shd w:val="clear" w:color="auto" w:fill="FFFFFF"/>
        <w:spacing w:before="10" w:line="254" w:lineRule="exact"/>
        <w:ind w:left="360" w:right="5" w:hanging="360"/>
        <w:jc w:val="both"/>
      </w:pPr>
      <w:r>
        <w:rPr>
          <w:b/>
          <w:bCs/>
          <w:sz w:val="24"/>
          <w:szCs w:val="24"/>
        </w:rPr>
        <w:t xml:space="preserve">[2] </w:t>
      </w:r>
      <w:r>
        <w:rPr>
          <w:b/>
          <w:bCs/>
        </w:rPr>
        <w:t>Podr</w:t>
      </w:r>
      <w:r>
        <w:rPr>
          <w:rFonts w:eastAsia="Times New Roman" w:cs="Times New Roman"/>
          <w:b/>
          <w:bCs/>
        </w:rPr>
        <w:t>ę</w:t>
      </w:r>
      <w:r>
        <w:rPr>
          <w:rFonts w:eastAsia="Times New Roman"/>
          <w:b/>
          <w:bCs/>
        </w:rPr>
        <w:t>cznik</w:t>
      </w:r>
      <w:r>
        <w:rPr>
          <w:rFonts w:eastAsia="Times New Roman"/>
          <w:b/>
          <w:bCs/>
          <w:sz w:val="24"/>
          <w:szCs w:val="24"/>
        </w:rPr>
        <w:t xml:space="preserve"> </w:t>
      </w:r>
      <w:r>
        <w:rPr>
          <w:rFonts w:eastAsia="Times New Roman"/>
          <w:b/>
          <w:bCs/>
        </w:rPr>
        <w:t>dobrych</w:t>
      </w:r>
      <w:r>
        <w:rPr>
          <w:rFonts w:eastAsia="Times New Roman"/>
          <w:b/>
          <w:bCs/>
          <w:sz w:val="24"/>
          <w:szCs w:val="24"/>
        </w:rPr>
        <w:t xml:space="preserve"> </w:t>
      </w:r>
      <w:r>
        <w:rPr>
          <w:rFonts w:eastAsia="Times New Roman"/>
          <w:b/>
          <w:bCs/>
        </w:rPr>
        <w:t>praktyk</w:t>
      </w:r>
      <w:r>
        <w:rPr>
          <w:rFonts w:eastAsia="Times New Roman"/>
          <w:b/>
          <w:bCs/>
          <w:sz w:val="24"/>
          <w:szCs w:val="24"/>
        </w:rPr>
        <w:t xml:space="preserve"> </w:t>
      </w:r>
      <w:r>
        <w:rPr>
          <w:rFonts w:eastAsia="Times New Roman"/>
          <w:b/>
          <w:bCs/>
        </w:rPr>
        <w:t>wykonywania</w:t>
      </w:r>
      <w:r>
        <w:rPr>
          <w:rFonts w:eastAsia="Times New Roman"/>
          <w:b/>
          <w:bCs/>
          <w:sz w:val="24"/>
          <w:szCs w:val="24"/>
        </w:rPr>
        <w:t xml:space="preserve"> </w:t>
      </w:r>
      <w:r>
        <w:rPr>
          <w:rFonts w:eastAsia="Times New Roman"/>
          <w:b/>
          <w:bCs/>
        </w:rPr>
        <w:t>opracowa</w:t>
      </w:r>
      <w:r>
        <w:rPr>
          <w:rFonts w:eastAsia="Times New Roman" w:cs="Times New Roman"/>
          <w:b/>
          <w:bCs/>
        </w:rPr>
        <w:t>ń</w:t>
      </w:r>
      <w:r>
        <w:rPr>
          <w:rFonts w:eastAsia="Times New Roman"/>
          <w:b/>
          <w:bCs/>
          <w:sz w:val="24"/>
          <w:szCs w:val="24"/>
        </w:rPr>
        <w:t xml:space="preserve"> </w:t>
      </w:r>
      <w:r>
        <w:rPr>
          <w:rFonts w:eastAsia="Times New Roman" w:cs="Times New Roman"/>
          <w:b/>
          <w:bCs/>
        </w:rPr>
        <w:t>ś</w:t>
      </w:r>
      <w:r>
        <w:rPr>
          <w:rFonts w:eastAsia="Times New Roman"/>
          <w:b/>
          <w:bCs/>
        </w:rPr>
        <w:t>rodowiskowych</w:t>
      </w:r>
      <w:r>
        <w:rPr>
          <w:rFonts w:eastAsia="Times New Roman"/>
          <w:b/>
          <w:bCs/>
          <w:sz w:val="24"/>
          <w:szCs w:val="24"/>
        </w:rPr>
        <w:t xml:space="preserve"> </w:t>
      </w:r>
      <w:r>
        <w:rPr>
          <w:rFonts w:eastAsia="Times New Roman"/>
          <w:b/>
          <w:bCs/>
        </w:rPr>
        <w:t>dla</w:t>
      </w:r>
      <w:r>
        <w:rPr>
          <w:rFonts w:eastAsia="Times New Roman"/>
          <w:b/>
          <w:bCs/>
          <w:sz w:val="24"/>
          <w:szCs w:val="24"/>
        </w:rPr>
        <w:t xml:space="preserve"> </w:t>
      </w:r>
      <w:r>
        <w:rPr>
          <w:rFonts w:eastAsia="Times New Roman"/>
          <w:b/>
          <w:bCs/>
        </w:rPr>
        <w:t>dr</w:t>
      </w:r>
      <w:r>
        <w:rPr>
          <w:rFonts w:eastAsia="Times New Roman" w:cs="Times New Roman"/>
          <w:b/>
          <w:bCs/>
        </w:rPr>
        <w:t>ó</w:t>
      </w:r>
      <w:r>
        <w:rPr>
          <w:rFonts w:eastAsia="Times New Roman"/>
          <w:b/>
          <w:bCs/>
        </w:rPr>
        <w:t xml:space="preserve">g krajowych, </w:t>
      </w:r>
      <w:r>
        <w:rPr>
          <w:rFonts w:eastAsia="Times New Roman"/>
        </w:rPr>
        <w:t>Krak</w:t>
      </w:r>
      <w:r>
        <w:rPr>
          <w:rFonts w:eastAsia="Times New Roman" w:cs="Times New Roman"/>
        </w:rPr>
        <w:t>ó</w:t>
      </w:r>
      <w:r>
        <w:rPr>
          <w:rFonts w:eastAsia="Times New Roman"/>
        </w:rPr>
        <w:t>w 2008,</w:t>
      </w:r>
    </w:p>
    <w:sectPr w:rsidR="001A311C">
      <w:pgSz w:w="11909" w:h="16834"/>
      <w:pgMar w:top="1440" w:right="1133" w:bottom="720" w:left="1421" w:header="708" w:footer="708"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EB5E7F" w14:textId="77777777" w:rsidR="005914EF" w:rsidRDefault="005914EF" w:rsidP="00400CEF">
      <w:r>
        <w:separator/>
      </w:r>
    </w:p>
  </w:endnote>
  <w:endnote w:type="continuationSeparator" w:id="0">
    <w:p w14:paraId="01D04579" w14:textId="77777777" w:rsidR="005914EF" w:rsidRDefault="005914EF" w:rsidP="00400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EuroGaramondEFN">
    <w:altName w:val="MS Mincho"/>
    <w:panose1 w:val="00000000000000000000"/>
    <w:charset w:val="80"/>
    <w:family w:val="roman"/>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 w:name="TrebuchetMS">
    <w:altName w:val="MS Mincho"/>
    <w:panose1 w:val="00000000000000000000"/>
    <w:charset w:val="80"/>
    <w:family w:val="auto"/>
    <w:notTrueType/>
    <w:pitch w:val="default"/>
    <w:sig w:usb0="00000003" w:usb1="08070000" w:usb2="00000010" w:usb3="00000000" w:csb0="0002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4BFC2" w14:textId="292B2323" w:rsidR="002D6130" w:rsidRDefault="002D6130" w:rsidP="002D6130">
    <w:pPr>
      <w:pStyle w:val="Stopka"/>
      <w:pBdr>
        <w:bottom w:val="single" w:sz="4" w:space="1" w:color="auto"/>
      </w:pBdr>
      <w:jc w:val="right"/>
      <w:rPr>
        <w:sz w:val="14"/>
        <w:szCs w:val="14"/>
      </w:rPr>
    </w:pPr>
  </w:p>
  <w:p w14:paraId="3B7D5C34" w14:textId="77777777" w:rsidR="002D6130" w:rsidRPr="000C5859" w:rsidRDefault="002D6130" w:rsidP="002D6130">
    <w:pPr>
      <w:pStyle w:val="Stopka"/>
      <w:jc w:val="center"/>
      <w:rPr>
        <w:sz w:val="12"/>
        <w:szCs w:val="12"/>
      </w:rPr>
    </w:pPr>
    <w:r w:rsidRPr="000C5859">
      <w:rPr>
        <w:sz w:val="12"/>
        <w:szCs w:val="12"/>
      </w:rPr>
      <w:fldChar w:fldCharType="begin"/>
    </w:r>
    <w:r w:rsidRPr="000C5859">
      <w:rPr>
        <w:sz w:val="12"/>
        <w:szCs w:val="12"/>
      </w:rPr>
      <w:instrText>PAGE   \* MERGEFORMAT</w:instrText>
    </w:r>
    <w:r w:rsidRPr="000C5859">
      <w:rPr>
        <w:sz w:val="12"/>
        <w:szCs w:val="12"/>
      </w:rPr>
      <w:fldChar w:fldCharType="separate"/>
    </w:r>
    <w:r>
      <w:rPr>
        <w:noProof/>
        <w:sz w:val="12"/>
        <w:szCs w:val="12"/>
      </w:rPr>
      <w:t>36</w:t>
    </w:r>
    <w:r w:rsidRPr="000C5859">
      <w:rPr>
        <w:sz w:val="12"/>
        <w:szCs w:val="12"/>
      </w:rPr>
      <w:fldChar w:fldCharType="end"/>
    </w:r>
  </w:p>
  <w:p w14:paraId="31FBAEA4" w14:textId="304C04CE" w:rsidR="00090DD5" w:rsidRPr="002D6130" w:rsidRDefault="002D6130" w:rsidP="002D6130">
    <w:pPr>
      <w:spacing w:after="120"/>
      <w:jc w:val="center"/>
      <w:rPr>
        <w:rFonts w:ascii="Verdana" w:hAnsi="Verdana" w:cs="Courier New"/>
        <w:b/>
        <w:sz w:val="12"/>
        <w:szCs w:val="12"/>
      </w:rPr>
    </w:pPr>
    <w:r w:rsidRPr="000C5859">
      <w:rPr>
        <w:rFonts w:ascii="Verdana" w:hAnsi="Verdana"/>
        <w:b/>
        <w:sz w:val="12"/>
        <w:szCs w:val="12"/>
      </w:rPr>
      <w:t xml:space="preserve">Projekt i wykonanie robót w zakresie poprawy bezpieczeństwa </w:t>
    </w:r>
    <w:r w:rsidRPr="000C5859">
      <w:rPr>
        <w:rFonts w:ascii="Verdana" w:hAnsi="Verdana" w:cs="Courier New"/>
        <w:b/>
        <w:sz w:val="12"/>
        <w:szCs w:val="12"/>
      </w:rPr>
      <w:t>ruchu drogowego na DK 63 na odcinku Sokołów Podlaski – granica województwa w ramach PBDK – Program Likwidacji Miejsc Niebezpiecznych – część I w miejscowości Nu</w:t>
    </w:r>
    <w:r w:rsidRPr="00410E70">
      <w:rPr>
        <w:rFonts w:ascii="Verdana" w:hAnsi="Verdana" w:cs="Courier New"/>
        <w:b/>
        <w:sz w:val="12"/>
        <w:szCs w:val="12"/>
      </w:rPr>
      <w:t xml:space="preserve">r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132FFE" w14:textId="77777777" w:rsidR="005914EF" w:rsidRDefault="005914EF" w:rsidP="00400CEF">
      <w:r>
        <w:separator/>
      </w:r>
    </w:p>
  </w:footnote>
  <w:footnote w:type="continuationSeparator" w:id="0">
    <w:p w14:paraId="703C8E9B" w14:textId="77777777" w:rsidR="005914EF" w:rsidRDefault="005914EF" w:rsidP="00400CEF">
      <w:r>
        <w:continuationSeparator/>
      </w:r>
    </w:p>
  </w:footnote>
  <w:footnote w:id="1">
    <w:p w14:paraId="4518C02D" w14:textId="77777777" w:rsidR="00090DD5" w:rsidRDefault="00090DD5" w:rsidP="0064478D">
      <w:pPr>
        <w:pStyle w:val="Tekstprzypisudolnego"/>
      </w:pPr>
      <w:r>
        <w:rPr>
          <w:rStyle w:val="Odwoanieprzypisudolnego"/>
        </w:rPr>
        <w:footnoteRef/>
      </w:r>
      <w:r w:rsidRPr="00004A49">
        <w:rPr>
          <w:sz w:val="18"/>
          <w:szCs w:val="18"/>
        </w:rPr>
        <w:t>w przypadku oddziaływania na obszar Natura 2000 wybór wariantu jest uwarunkowany w pierwszej kolejności wynikami wykonanej oceny habitatowej</w:t>
      </w:r>
    </w:p>
  </w:footnote>
  <w:footnote w:id="2">
    <w:p w14:paraId="61914980" w14:textId="77777777" w:rsidR="00090DD5" w:rsidRDefault="00090DD5" w:rsidP="0064478D">
      <w:pPr>
        <w:pStyle w:val="Tekstprzypisudolnego"/>
      </w:pPr>
      <w:r>
        <w:rPr>
          <w:rStyle w:val="Odwoanieprzypisudolnego"/>
        </w:rPr>
        <w:footnoteRef/>
      </w:r>
      <w:r>
        <w:t xml:space="preserve"> </w:t>
      </w:r>
      <w:r w:rsidRPr="00004A49">
        <w:rPr>
          <w:sz w:val="18"/>
          <w:szCs w:val="18"/>
        </w:rPr>
        <w:t>Dotychczas zalecano przyjęcie perspektywy 10-15 lat po oddaniu inwestycji do użytkowania, jednak im dłuższy okres perspektywy tym większa niepewność prognozy ruchu a także prognoz z niej wynikających z tego względu właściwym jest przyjęcie krótszego okresu.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96FB1" w14:textId="77777777" w:rsidR="00090DD5" w:rsidRPr="008E2F2B" w:rsidRDefault="00090DD5" w:rsidP="008E2F2B">
    <w:pPr>
      <w:pBdr>
        <w:bottom w:val="single" w:sz="4" w:space="1" w:color="auto"/>
      </w:pBdr>
      <w:shd w:val="clear" w:color="auto" w:fill="FFFFFF"/>
      <w:ind w:left="158"/>
      <w:rPr>
        <w:i/>
      </w:rPr>
    </w:pPr>
    <w:r w:rsidRPr="008E2F2B">
      <w:rPr>
        <w:bCs/>
        <w:i/>
        <w:spacing w:val="-2"/>
      </w:rPr>
      <w:t>SPECYFIKACJA NA PROJEKTOWANIE</w:t>
    </w:r>
    <w:r w:rsidRPr="008E2F2B">
      <w:rPr>
        <w:i/>
      </w:rPr>
      <w:t xml:space="preserve"> </w:t>
    </w:r>
    <w:r w:rsidRPr="008E2F2B">
      <w:rPr>
        <w:i/>
      </w:rPr>
      <w:tab/>
    </w:r>
    <w:r w:rsidRPr="008E2F2B">
      <w:rPr>
        <w:i/>
      </w:rPr>
      <w:tab/>
    </w:r>
    <w:r w:rsidRPr="008E2F2B">
      <w:rPr>
        <w:i/>
      </w:rPr>
      <w:tab/>
    </w:r>
    <w:r w:rsidRPr="008E2F2B">
      <w:rPr>
        <w:i/>
      </w:rPr>
      <w:tab/>
    </w:r>
    <w:r w:rsidRPr="008E2F2B">
      <w:rPr>
        <w:i/>
      </w:rPr>
      <w:tab/>
    </w:r>
    <w:r w:rsidRPr="008E2F2B">
      <w:rPr>
        <w:i/>
      </w:rPr>
      <w:tab/>
      <w:t>SP.10.30.10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9212500C"/>
    <w:lvl w:ilvl="0">
      <w:start w:val="1"/>
      <w:numFmt w:val="decimal"/>
      <w:pStyle w:val="Listanumerowana3"/>
      <w:lvlText w:val="%1."/>
      <w:lvlJc w:val="left"/>
      <w:pPr>
        <w:tabs>
          <w:tab w:val="num" w:pos="926"/>
        </w:tabs>
        <w:ind w:left="926" w:hanging="360"/>
      </w:pPr>
    </w:lvl>
  </w:abstractNum>
  <w:abstractNum w:abstractNumId="1" w15:restartNumberingAfterBreak="0">
    <w:nsid w:val="FFFFFF7F"/>
    <w:multiLevelType w:val="singleLevel"/>
    <w:tmpl w:val="03C85250"/>
    <w:lvl w:ilvl="0">
      <w:start w:val="1"/>
      <w:numFmt w:val="decimal"/>
      <w:pStyle w:val="Listanumerowana2"/>
      <w:lvlText w:val="%1."/>
      <w:lvlJc w:val="left"/>
      <w:pPr>
        <w:tabs>
          <w:tab w:val="num" w:pos="643"/>
        </w:tabs>
        <w:ind w:left="643" w:hanging="360"/>
      </w:pPr>
    </w:lvl>
  </w:abstractNum>
  <w:abstractNum w:abstractNumId="2" w15:restartNumberingAfterBreak="0">
    <w:nsid w:val="FFFFFF88"/>
    <w:multiLevelType w:val="singleLevel"/>
    <w:tmpl w:val="ED52E156"/>
    <w:lvl w:ilvl="0">
      <w:start w:val="1"/>
      <w:numFmt w:val="decimal"/>
      <w:pStyle w:val="Listanumerowana"/>
      <w:lvlText w:val="%1."/>
      <w:lvlJc w:val="left"/>
      <w:pPr>
        <w:tabs>
          <w:tab w:val="num" w:pos="360"/>
        </w:tabs>
        <w:ind w:left="360" w:hanging="360"/>
      </w:pPr>
    </w:lvl>
  </w:abstractNum>
  <w:abstractNum w:abstractNumId="3" w15:restartNumberingAfterBreak="0">
    <w:nsid w:val="FFFFFFFE"/>
    <w:multiLevelType w:val="singleLevel"/>
    <w:tmpl w:val="70D4E0E8"/>
    <w:lvl w:ilvl="0">
      <w:numFmt w:val="bullet"/>
      <w:lvlText w:val="*"/>
      <w:lvlJc w:val="left"/>
    </w:lvl>
  </w:abstractNum>
  <w:abstractNum w:abstractNumId="4" w15:restartNumberingAfterBreak="0">
    <w:nsid w:val="00AE4FF6"/>
    <w:multiLevelType w:val="hybridMultilevel"/>
    <w:tmpl w:val="EE607D34"/>
    <w:lvl w:ilvl="0" w:tplc="02FE2CF6">
      <w:start w:val="1"/>
      <w:numFmt w:val="bullet"/>
      <w:lvlText w:val=""/>
      <w:lvlJc w:val="left"/>
      <w:pPr>
        <w:tabs>
          <w:tab w:val="num" w:pos="757"/>
        </w:tabs>
        <w:ind w:left="757" w:hanging="397"/>
      </w:pPr>
      <w:rPr>
        <w:rFonts w:ascii="Symbol" w:hAnsi="Symbol" w:hint="default"/>
      </w:rPr>
    </w:lvl>
    <w:lvl w:ilvl="1" w:tplc="632623D4">
      <w:start w:val="1"/>
      <w:numFmt w:val="bullet"/>
      <w:lvlText w:val=""/>
      <w:lvlJc w:val="left"/>
      <w:pPr>
        <w:tabs>
          <w:tab w:val="num" w:pos="1440"/>
        </w:tabs>
        <w:ind w:left="1440" w:hanging="360"/>
      </w:pPr>
      <w:rPr>
        <w:rFonts w:ascii="Wingdings" w:hAnsi="Wingdings" w:hint="default"/>
        <w:color w:val="auto"/>
        <w:sz w:val="22"/>
        <w:szCs w:val="22"/>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971A0"/>
    <w:multiLevelType w:val="multilevel"/>
    <w:tmpl w:val="95BAA02A"/>
    <w:lvl w:ilvl="0">
      <w:start w:val="1"/>
      <w:numFmt w:val="decimal"/>
      <w:lvlText w:val="%1."/>
      <w:lvlJc w:val="left"/>
      <w:pPr>
        <w:tabs>
          <w:tab w:val="num" w:pos="360"/>
        </w:tabs>
        <w:ind w:left="360" w:hanging="360"/>
      </w:pPr>
    </w:lvl>
    <w:lvl w:ilvl="1">
      <w:start w:val="1"/>
      <w:numFmt w:val="lowerLetter"/>
      <w:lvlText w:val="%2)"/>
      <w:lvlJc w:val="left"/>
      <w:pPr>
        <w:tabs>
          <w:tab w:val="num" w:pos="544"/>
        </w:tabs>
        <w:ind w:left="544" w:hanging="360"/>
      </w:pPr>
      <w:rPr>
        <w:rFonts w:hint="default"/>
      </w:rPr>
    </w:lvl>
    <w:lvl w:ilvl="2">
      <w:start w:val="1"/>
      <w:numFmt w:val="lowerLetter"/>
      <w:lvlText w:val="%3)"/>
      <w:lvlJc w:val="left"/>
      <w:pPr>
        <w:tabs>
          <w:tab w:val="num" w:pos="540"/>
        </w:tabs>
        <w:ind w:left="540" w:hanging="360"/>
      </w:pPr>
    </w:lvl>
    <w:lvl w:ilvl="3" w:tentative="1">
      <w:start w:val="1"/>
      <w:numFmt w:val="decimal"/>
      <w:lvlText w:val="%4."/>
      <w:lvlJc w:val="left"/>
      <w:pPr>
        <w:tabs>
          <w:tab w:val="num" w:pos="1984"/>
        </w:tabs>
        <w:ind w:left="1984" w:hanging="360"/>
      </w:pPr>
    </w:lvl>
    <w:lvl w:ilvl="4" w:tentative="1">
      <w:start w:val="1"/>
      <w:numFmt w:val="lowerLetter"/>
      <w:lvlText w:val="%5."/>
      <w:lvlJc w:val="left"/>
      <w:pPr>
        <w:tabs>
          <w:tab w:val="num" w:pos="2704"/>
        </w:tabs>
        <w:ind w:left="2704" w:hanging="360"/>
      </w:p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6" w15:restartNumberingAfterBreak="0">
    <w:nsid w:val="051A6215"/>
    <w:multiLevelType w:val="multilevel"/>
    <w:tmpl w:val="9CCEFC78"/>
    <w:lvl w:ilvl="0">
      <w:start w:val="1"/>
      <w:numFmt w:val="lowerLetter"/>
      <w:lvlText w:val="%1)"/>
      <w:lvlJc w:val="left"/>
      <w:pPr>
        <w:tabs>
          <w:tab w:val="num" w:pos="1428"/>
        </w:tabs>
        <w:ind w:left="1428" w:hanging="360"/>
      </w:pPr>
      <w:rPr>
        <w:rFonts w:hint="default"/>
      </w:rPr>
    </w:lvl>
    <w:lvl w:ilvl="1">
      <w:start w:val="1"/>
      <w:numFmt w:val="lowerLetter"/>
      <w:lvlText w:val="%2)"/>
      <w:lvlJc w:val="left"/>
      <w:pPr>
        <w:tabs>
          <w:tab w:val="num" w:pos="2148"/>
        </w:tabs>
        <w:ind w:left="2148" w:hanging="360"/>
      </w:pPr>
      <w:rPr>
        <w:rFonts w:hint="default"/>
      </w:rPr>
    </w:lvl>
    <w:lvl w:ilvl="2">
      <w:start w:val="1"/>
      <w:numFmt w:val="lowerRoman"/>
      <w:lvlText w:val="%3."/>
      <w:lvlJc w:val="right"/>
      <w:pPr>
        <w:tabs>
          <w:tab w:val="num" w:pos="2868"/>
        </w:tabs>
        <w:ind w:left="2868" w:hanging="180"/>
      </w:pPr>
      <w:rPr>
        <w:rFonts w:hint="default"/>
      </w:rPr>
    </w:lvl>
    <w:lvl w:ilvl="3">
      <w:start w:val="1"/>
      <w:numFmt w:val="decimal"/>
      <w:lvlText w:val="%4."/>
      <w:lvlJc w:val="left"/>
      <w:pPr>
        <w:tabs>
          <w:tab w:val="num" w:pos="3588"/>
        </w:tabs>
        <w:ind w:left="3588" w:hanging="360"/>
      </w:pPr>
      <w:rPr>
        <w:rFonts w:hint="default"/>
      </w:rPr>
    </w:lvl>
    <w:lvl w:ilvl="4">
      <w:start w:val="1"/>
      <w:numFmt w:val="lowerLetter"/>
      <w:lvlText w:val="%5."/>
      <w:lvlJc w:val="left"/>
      <w:pPr>
        <w:tabs>
          <w:tab w:val="num" w:pos="4308"/>
        </w:tabs>
        <w:ind w:left="4308" w:hanging="360"/>
      </w:pPr>
      <w:rPr>
        <w:rFonts w:hint="default"/>
      </w:rPr>
    </w:lvl>
    <w:lvl w:ilvl="5">
      <w:start w:val="1"/>
      <w:numFmt w:val="lowerRoman"/>
      <w:lvlText w:val="%6."/>
      <w:lvlJc w:val="right"/>
      <w:pPr>
        <w:tabs>
          <w:tab w:val="num" w:pos="5028"/>
        </w:tabs>
        <w:ind w:left="5028" w:hanging="180"/>
      </w:pPr>
      <w:rPr>
        <w:rFonts w:hint="default"/>
      </w:rPr>
    </w:lvl>
    <w:lvl w:ilvl="6">
      <w:start w:val="1"/>
      <w:numFmt w:val="decimal"/>
      <w:lvlText w:val="%7."/>
      <w:lvlJc w:val="left"/>
      <w:pPr>
        <w:tabs>
          <w:tab w:val="num" w:pos="5748"/>
        </w:tabs>
        <w:ind w:left="5748" w:hanging="360"/>
      </w:pPr>
      <w:rPr>
        <w:rFonts w:hint="default"/>
      </w:rPr>
    </w:lvl>
    <w:lvl w:ilvl="7">
      <w:start w:val="1"/>
      <w:numFmt w:val="lowerLetter"/>
      <w:lvlText w:val="%8."/>
      <w:lvlJc w:val="left"/>
      <w:pPr>
        <w:tabs>
          <w:tab w:val="num" w:pos="6468"/>
        </w:tabs>
        <w:ind w:left="6468" w:hanging="360"/>
      </w:pPr>
      <w:rPr>
        <w:rFonts w:hint="default"/>
      </w:rPr>
    </w:lvl>
    <w:lvl w:ilvl="8">
      <w:start w:val="1"/>
      <w:numFmt w:val="lowerRoman"/>
      <w:lvlText w:val="%9."/>
      <w:lvlJc w:val="right"/>
      <w:pPr>
        <w:tabs>
          <w:tab w:val="num" w:pos="7188"/>
        </w:tabs>
        <w:ind w:left="7188" w:hanging="180"/>
      </w:pPr>
      <w:rPr>
        <w:rFonts w:hint="default"/>
      </w:rPr>
    </w:lvl>
  </w:abstractNum>
  <w:abstractNum w:abstractNumId="7" w15:restartNumberingAfterBreak="0">
    <w:nsid w:val="0567711F"/>
    <w:multiLevelType w:val="multilevel"/>
    <w:tmpl w:val="23BE8982"/>
    <w:lvl w:ilvl="0">
      <w:start w:val="1"/>
      <w:numFmt w:val="bullet"/>
      <w:lvlText w:val=""/>
      <w:lvlJc w:val="left"/>
      <w:pPr>
        <w:tabs>
          <w:tab w:val="num" w:pos="644"/>
        </w:tabs>
        <w:ind w:left="644" w:hanging="284"/>
      </w:pPr>
      <w:rPr>
        <w:rFonts w:ascii="Symbol" w:hAnsi="Symbol"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8" w15:restartNumberingAfterBreak="0">
    <w:nsid w:val="057176E0"/>
    <w:multiLevelType w:val="multilevel"/>
    <w:tmpl w:val="7F4CEDEC"/>
    <w:lvl w:ilvl="0">
      <w:start w:val="1"/>
      <w:numFmt w:val="bullet"/>
      <w:lvlText w:val=""/>
      <w:lvlJc w:val="left"/>
      <w:pPr>
        <w:tabs>
          <w:tab w:val="num" w:pos="644"/>
        </w:tabs>
        <w:ind w:left="644" w:hanging="284"/>
      </w:pPr>
      <w:rPr>
        <w:rFonts w:ascii="Symbol" w:hAnsi="Symbol" w:hint="default"/>
      </w:rPr>
    </w:lvl>
    <w:lvl w:ilvl="1">
      <w:start w:val="1"/>
      <w:numFmt w:val="lowerLetter"/>
      <w:lvlText w:val="%2)"/>
      <w:lvlJc w:val="left"/>
      <w:pPr>
        <w:tabs>
          <w:tab w:val="num" w:pos="1624"/>
        </w:tabs>
        <w:ind w:left="1624" w:hanging="360"/>
      </w:pPr>
      <w:rPr>
        <w:rFonts w:hint="default"/>
      </w:rPr>
    </w:lvl>
    <w:lvl w:ilvl="2">
      <w:start w:val="1"/>
      <w:numFmt w:val="lowerLetter"/>
      <w:lvlText w:val="%3)"/>
      <w:lvlJc w:val="left"/>
      <w:pPr>
        <w:tabs>
          <w:tab w:val="num" w:pos="1620"/>
        </w:tabs>
        <w:ind w:left="1620" w:hanging="360"/>
      </w:pPr>
    </w:lvl>
    <w:lvl w:ilvl="3" w:tentative="1">
      <w:start w:val="1"/>
      <w:numFmt w:val="decimal"/>
      <w:lvlText w:val="%4."/>
      <w:lvlJc w:val="left"/>
      <w:pPr>
        <w:tabs>
          <w:tab w:val="num" w:pos="3064"/>
        </w:tabs>
        <w:ind w:left="3064" w:hanging="360"/>
      </w:pPr>
    </w:lvl>
    <w:lvl w:ilvl="4" w:tentative="1">
      <w:start w:val="1"/>
      <w:numFmt w:val="lowerLetter"/>
      <w:lvlText w:val="%5."/>
      <w:lvlJc w:val="left"/>
      <w:pPr>
        <w:tabs>
          <w:tab w:val="num" w:pos="3784"/>
        </w:tabs>
        <w:ind w:left="3784" w:hanging="360"/>
      </w:pPr>
    </w:lvl>
    <w:lvl w:ilvl="5" w:tentative="1">
      <w:start w:val="1"/>
      <w:numFmt w:val="lowerRoman"/>
      <w:lvlText w:val="%6."/>
      <w:lvlJc w:val="right"/>
      <w:pPr>
        <w:tabs>
          <w:tab w:val="num" w:pos="4504"/>
        </w:tabs>
        <w:ind w:left="4504" w:hanging="180"/>
      </w:pPr>
    </w:lvl>
    <w:lvl w:ilvl="6" w:tentative="1">
      <w:start w:val="1"/>
      <w:numFmt w:val="decimal"/>
      <w:lvlText w:val="%7."/>
      <w:lvlJc w:val="left"/>
      <w:pPr>
        <w:tabs>
          <w:tab w:val="num" w:pos="5224"/>
        </w:tabs>
        <w:ind w:left="5224" w:hanging="360"/>
      </w:pPr>
    </w:lvl>
    <w:lvl w:ilvl="7" w:tentative="1">
      <w:start w:val="1"/>
      <w:numFmt w:val="lowerLetter"/>
      <w:lvlText w:val="%8."/>
      <w:lvlJc w:val="left"/>
      <w:pPr>
        <w:tabs>
          <w:tab w:val="num" w:pos="5944"/>
        </w:tabs>
        <w:ind w:left="5944" w:hanging="360"/>
      </w:pPr>
    </w:lvl>
    <w:lvl w:ilvl="8" w:tentative="1">
      <w:start w:val="1"/>
      <w:numFmt w:val="lowerRoman"/>
      <w:lvlText w:val="%9."/>
      <w:lvlJc w:val="right"/>
      <w:pPr>
        <w:tabs>
          <w:tab w:val="num" w:pos="6664"/>
        </w:tabs>
        <w:ind w:left="6664" w:hanging="180"/>
      </w:pPr>
    </w:lvl>
  </w:abstractNum>
  <w:abstractNum w:abstractNumId="9" w15:restartNumberingAfterBreak="0">
    <w:nsid w:val="06117134"/>
    <w:multiLevelType w:val="hybridMultilevel"/>
    <w:tmpl w:val="32DC8C04"/>
    <w:lvl w:ilvl="0" w:tplc="440866A6">
      <w:start w:val="1"/>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6187310"/>
    <w:multiLevelType w:val="singleLevel"/>
    <w:tmpl w:val="E67CE5B2"/>
    <w:lvl w:ilvl="0">
      <w:start w:val="1"/>
      <w:numFmt w:val="lowerLetter"/>
      <w:lvlText w:val="%1)"/>
      <w:legacy w:legacy="1" w:legacySpace="0" w:legacyIndent="360"/>
      <w:lvlJc w:val="left"/>
      <w:rPr>
        <w:rFonts w:ascii="Arial" w:hAnsi="Arial" w:cs="Arial" w:hint="default"/>
      </w:rPr>
    </w:lvl>
  </w:abstractNum>
  <w:abstractNum w:abstractNumId="11" w15:restartNumberingAfterBreak="0">
    <w:nsid w:val="0AA5100F"/>
    <w:multiLevelType w:val="hybridMultilevel"/>
    <w:tmpl w:val="7F8802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AD41BC4"/>
    <w:multiLevelType w:val="hybridMultilevel"/>
    <w:tmpl w:val="1BB0A91C"/>
    <w:lvl w:ilvl="0" w:tplc="DCA67830">
      <w:start w:val="1"/>
      <w:numFmt w:val="upperRoman"/>
      <w:lvlText w:val="%1)"/>
      <w:lvlJc w:val="left"/>
      <w:pPr>
        <w:tabs>
          <w:tab w:val="num" w:pos="5131"/>
        </w:tabs>
        <w:ind w:left="5131" w:hanging="360"/>
      </w:pPr>
      <w:rPr>
        <w:rFonts w:hint="default"/>
      </w:rPr>
    </w:lvl>
    <w:lvl w:ilvl="1" w:tplc="783CFDC4">
      <w:start w:val="1"/>
      <w:numFmt w:val="lowerLetter"/>
      <w:lvlText w:val="%2)"/>
      <w:lvlJc w:val="left"/>
      <w:pPr>
        <w:tabs>
          <w:tab w:val="num" w:pos="4759"/>
        </w:tabs>
        <w:ind w:left="4759" w:hanging="360"/>
      </w:pPr>
      <w:rPr>
        <w:rFonts w:hint="default"/>
      </w:rPr>
    </w:lvl>
    <w:lvl w:ilvl="2" w:tplc="0415001B" w:tentative="1">
      <w:start w:val="1"/>
      <w:numFmt w:val="lowerRoman"/>
      <w:lvlText w:val="%3."/>
      <w:lvlJc w:val="right"/>
      <w:pPr>
        <w:tabs>
          <w:tab w:val="num" w:pos="5479"/>
        </w:tabs>
        <w:ind w:left="5479" w:hanging="180"/>
      </w:pPr>
    </w:lvl>
    <w:lvl w:ilvl="3" w:tplc="0415000F" w:tentative="1">
      <w:start w:val="1"/>
      <w:numFmt w:val="decimal"/>
      <w:lvlText w:val="%4."/>
      <w:lvlJc w:val="left"/>
      <w:pPr>
        <w:tabs>
          <w:tab w:val="num" w:pos="6199"/>
        </w:tabs>
        <w:ind w:left="6199" w:hanging="360"/>
      </w:pPr>
    </w:lvl>
    <w:lvl w:ilvl="4" w:tplc="04150019" w:tentative="1">
      <w:start w:val="1"/>
      <w:numFmt w:val="lowerLetter"/>
      <w:lvlText w:val="%5."/>
      <w:lvlJc w:val="left"/>
      <w:pPr>
        <w:tabs>
          <w:tab w:val="num" w:pos="6919"/>
        </w:tabs>
        <w:ind w:left="6919" w:hanging="360"/>
      </w:pPr>
    </w:lvl>
    <w:lvl w:ilvl="5" w:tplc="0415001B" w:tentative="1">
      <w:start w:val="1"/>
      <w:numFmt w:val="lowerRoman"/>
      <w:lvlText w:val="%6."/>
      <w:lvlJc w:val="right"/>
      <w:pPr>
        <w:tabs>
          <w:tab w:val="num" w:pos="7639"/>
        </w:tabs>
        <w:ind w:left="7639" w:hanging="180"/>
      </w:pPr>
    </w:lvl>
    <w:lvl w:ilvl="6" w:tplc="0415000F" w:tentative="1">
      <w:start w:val="1"/>
      <w:numFmt w:val="decimal"/>
      <w:lvlText w:val="%7."/>
      <w:lvlJc w:val="left"/>
      <w:pPr>
        <w:tabs>
          <w:tab w:val="num" w:pos="8359"/>
        </w:tabs>
        <w:ind w:left="8359" w:hanging="360"/>
      </w:pPr>
    </w:lvl>
    <w:lvl w:ilvl="7" w:tplc="04150019" w:tentative="1">
      <w:start w:val="1"/>
      <w:numFmt w:val="lowerLetter"/>
      <w:lvlText w:val="%8."/>
      <w:lvlJc w:val="left"/>
      <w:pPr>
        <w:tabs>
          <w:tab w:val="num" w:pos="9079"/>
        </w:tabs>
        <w:ind w:left="9079" w:hanging="360"/>
      </w:pPr>
    </w:lvl>
    <w:lvl w:ilvl="8" w:tplc="0415001B" w:tentative="1">
      <w:start w:val="1"/>
      <w:numFmt w:val="lowerRoman"/>
      <w:lvlText w:val="%9."/>
      <w:lvlJc w:val="right"/>
      <w:pPr>
        <w:tabs>
          <w:tab w:val="num" w:pos="9799"/>
        </w:tabs>
        <w:ind w:left="9799" w:hanging="180"/>
      </w:pPr>
    </w:lvl>
  </w:abstractNum>
  <w:abstractNum w:abstractNumId="13" w15:restartNumberingAfterBreak="0">
    <w:nsid w:val="0B4D30E1"/>
    <w:multiLevelType w:val="hybridMultilevel"/>
    <w:tmpl w:val="6AFE0A7A"/>
    <w:lvl w:ilvl="0" w:tplc="93E2ACB0">
      <w:start w:val="1"/>
      <w:numFmt w:val="bullet"/>
      <w:lvlText w:val=""/>
      <w:lvlJc w:val="left"/>
      <w:pPr>
        <w:tabs>
          <w:tab w:val="num" w:pos="900"/>
        </w:tabs>
        <w:ind w:left="900" w:hanging="360"/>
      </w:pPr>
      <w:rPr>
        <w:rFonts w:ascii="Symbol" w:hAnsi="Symbol" w:hint="default"/>
        <w:color w:val="auto"/>
      </w:rPr>
    </w:lvl>
    <w:lvl w:ilvl="1" w:tplc="04150003">
      <w:start w:val="1"/>
      <w:numFmt w:val="bullet"/>
      <w:lvlText w:val="o"/>
      <w:lvlJc w:val="left"/>
      <w:pPr>
        <w:tabs>
          <w:tab w:val="num" w:pos="3600"/>
        </w:tabs>
        <w:ind w:left="3600" w:hanging="360"/>
      </w:pPr>
      <w:rPr>
        <w:rFonts w:ascii="Courier New" w:hAnsi="Courier New" w:cs="Courier New" w:hint="default"/>
        <w:color w:val="auto"/>
      </w:rPr>
    </w:lvl>
    <w:lvl w:ilvl="2" w:tplc="04150005" w:tentative="1">
      <w:start w:val="1"/>
      <w:numFmt w:val="bullet"/>
      <w:lvlText w:val=""/>
      <w:lvlJc w:val="left"/>
      <w:pPr>
        <w:tabs>
          <w:tab w:val="num" w:pos="3060"/>
        </w:tabs>
        <w:ind w:left="3060" w:hanging="360"/>
      </w:pPr>
      <w:rPr>
        <w:rFonts w:ascii="Wingdings" w:hAnsi="Wingdings" w:hint="default"/>
      </w:rPr>
    </w:lvl>
    <w:lvl w:ilvl="3" w:tplc="04150001" w:tentative="1">
      <w:start w:val="1"/>
      <w:numFmt w:val="bullet"/>
      <w:lvlText w:val=""/>
      <w:lvlJc w:val="left"/>
      <w:pPr>
        <w:tabs>
          <w:tab w:val="num" w:pos="3780"/>
        </w:tabs>
        <w:ind w:left="3780" w:hanging="360"/>
      </w:pPr>
      <w:rPr>
        <w:rFonts w:ascii="Symbol" w:hAnsi="Symbol" w:hint="default"/>
      </w:rPr>
    </w:lvl>
    <w:lvl w:ilvl="4" w:tplc="04150003" w:tentative="1">
      <w:start w:val="1"/>
      <w:numFmt w:val="bullet"/>
      <w:lvlText w:val="o"/>
      <w:lvlJc w:val="left"/>
      <w:pPr>
        <w:tabs>
          <w:tab w:val="num" w:pos="4500"/>
        </w:tabs>
        <w:ind w:left="4500" w:hanging="360"/>
      </w:pPr>
      <w:rPr>
        <w:rFonts w:ascii="Courier New" w:hAnsi="Courier New" w:cs="Courier New" w:hint="default"/>
      </w:rPr>
    </w:lvl>
    <w:lvl w:ilvl="5" w:tplc="04150005" w:tentative="1">
      <w:start w:val="1"/>
      <w:numFmt w:val="bullet"/>
      <w:lvlText w:val=""/>
      <w:lvlJc w:val="left"/>
      <w:pPr>
        <w:tabs>
          <w:tab w:val="num" w:pos="5220"/>
        </w:tabs>
        <w:ind w:left="5220" w:hanging="360"/>
      </w:pPr>
      <w:rPr>
        <w:rFonts w:ascii="Wingdings" w:hAnsi="Wingdings" w:hint="default"/>
      </w:rPr>
    </w:lvl>
    <w:lvl w:ilvl="6" w:tplc="04150001" w:tentative="1">
      <w:start w:val="1"/>
      <w:numFmt w:val="bullet"/>
      <w:lvlText w:val=""/>
      <w:lvlJc w:val="left"/>
      <w:pPr>
        <w:tabs>
          <w:tab w:val="num" w:pos="5940"/>
        </w:tabs>
        <w:ind w:left="5940" w:hanging="360"/>
      </w:pPr>
      <w:rPr>
        <w:rFonts w:ascii="Symbol" w:hAnsi="Symbol" w:hint="default"/>
      </w:rPr>
    </w:lvl>
    <w:lvl w:ilvl="7" w:tplc="04150003" w:tentative="1">
      <w:start w:val="1"/>
      <w:numFmt w:val="bullet"/>
      <w:lvlText w:val="o"/>
      <w:lvlJc w:val="left"/>
      <w:pPr>
        <w:tabs>
          <w:tab w:val="num" w:pos="6660"/>
        </w:tabs>
        <w:ind w:left="6660" w:hanging="360"/>
      </w:pPr>
      <w:rPr>
        <w:rFonts w:ascii="Courier New" w:hAnsi="Courier New" w:cs="Courier New" w:hint="default"/>
      </w:rPr>
    </w:lvl>
    <w:lvl w:ilvl="8" w:tplc="0415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0D8426D4"/>
    <w:multiLevelType w:val="singleLevel"/>
    <w:tmpl w:val="17929E46"/>
    <w:lvl w:ilvl="0">
      <w:start w:val="1"/>
      <w:numFmt w:val="decimal"/>
      <w:lvlText w:val="%1)"/>
      <w:legacy w:legacy="1" w:legacySpace="0" w:legacyIndent="360"/>
      <w:lvlJc w:val="left"/>
      <w:rPr>
        <w:rFonts w:ascii="Arial" w:hAnsi="Arial" w:cs="Arial" w:hint="default"/>
      </w:rPr>
    </w:lvl>
  </w:abstractNum>
  <w:abstractNum w:abstractNumId="15" w15:restartNumberingAfterBreak="0">
    <w:nsid w:val="0EF1759C"/>
    <w:multiLevelType w:val="multilevel"/>
    <w:tmpl w:val="95BAA02A"/>
    <w:lvl w:ilvl="0">
      <w:start w:val="1"/>
      <w:numFmt w:val="decimal"/>
      <w:lvlText w:val="%1."/>
      <w:lvlJc w:val="left"/>
      <w:pPr>
        <w:tabs>
          <w:tab w:val="num" w:pos="360"/>
        </w:tabs>
        <w:ind w:left="360" w:hanging="360"/>
      </w:pPr>
    </w:lvl>
    <w:lvl w:ilvl="1">
      <w:start w:val="1"/>
      <w:numFmt w:val="lowerLetter"/>
      <w:lvlText w:val="%2)"/>
      <w:lvlJc w:val="left"/>
      <w:pPr>
        <w:tabs>
          <w:tab w:val="num" w:pos="544"/>
        </w:tabs>
        <w:ind w:left="544" w:hanging="360"/>
      </w:pPr>
      <w:rPr>
        <w:rFonts w:hint="default"/>
      </w:rPr>
    </w:lvl>
    <w:lvl w:ilvl="2">
      <w:start w:val="1"/>
      <w:numFmt w:val="lowerLetter"/>
      <w:lvlText w:val="%3)"/>
      <w:lvlJc w:val="left"/>
      <w:pPr>
        <w:tabs>
          <w:tab w:val="num" w:pos="540"/>
        </w:tabs>
        <w:ind w:left="540" w:hanging="360"/>
      </w:pPr>
    </w:lvl>
    <w:lvl w:ilvl="3" w:tentative="1">
      <w:start w:val="1"/>
      <w:numFmt w:val="decimal"/>
      <w:lvlText w:val="%4."/>
      <w:lvlJc w:val="left"/>
      <w:pPr>
        <w:tabs>
          <w:tab w:val="num" w:pos="1984"/>
        </w:tabs>
        <w:ind w:left="1984" w:hanging="360"/>
      </w:pPr>
    </w:lvl>
    <w:lvl w:ilvl="4" w:tentative="1">
      <w:start w:val="1"/>
      <w:numFmt w:val="lowerLetter"/>
      <w:lvlText w:val="%5."/>
      <w:lvlJc w:val="left"/>
      <w:pPr>
        <w:tabs>
          <w:tab w:val="num" w:pos="2704"/>
        </w:tabs>
        <w:ind w:left="2704" w:hanging="360"/>
      </w:p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16" w15:restartNumberingAfterBreak="0">
    <w:nsid w:val="10F96106"/>
    <w:multiLevelType w:val="hybridMultilevel"/>
    <w:tmpl w:val="FEFCD4EA"/>
    <w:lvl w:ilvl="0" w:tplc="1DF22D74">
      <w:start w:val="1"/>
      <w:numFmt w:val="decimal"/>
      <w:lvlText w:val="%1."/>
      <w:lvlJc w:val="left"/>
      <w:pPr>
        <w:tabs>
          <w:tab w:val="num" w:pos="720"/>
        </w:tabs>
        <w:ind w:left="720" w:hanging="360"/>
      </w:pPr>
      <w:rPr>
        <w:b w:val="0"/>
      </w:rPr>
    </w:lvl>
    <w:lvl w:ilvl="1" w:tplc="6F94EDA6">
      <w:start w:val="1"/>
      <w:numFmt w:val="bullet"/>
      <w:lvlText w:val=""/>
      <w:lvlJc w:val="left"/>
      <w:pPr>
        <w:tabs>
          <w:tab w:val="num" w:pos="1260"/>
        </w:tabs>
        <w:ind w:left="1260" w:hanging="360"/>
      </w:pPr>
      <w:rPr>
        <w:rFonts w:ascii="Symbol" w:hAnsi="Symbol" w:hint="default"/>
        <w:b w:val="0"/>
      </w:rPr>
    </w:lvl>
    <w:lvl w:ilvl="2" w:tplc="0415000F">
      <w:start w:val="1"/>
      <w:numFmt w:val="decimal"/>
      <w:lvlText w:val="%3."/>
      <w:lvlJc w:val="left"/>
      <w:pPr>
        <w:tabs>
          <w:tab w:val="num" w:pos="720"/>
        </w:tabs>
        <w:ind w:left="720" w:hanging="360"/>
      </w:pPr>
      <w:rPr>
        <w:b w:val="0"/>
      </w:rPr>
    </w:lvl>
    <w:lvl w:ilvl="3" w:tplc="04150011">
      <w:start w:val="1"/>
      <w:numFmt w:val="decimal"/>
      <w:lvlText w:val="%4)"/>
      <w:lvlJc w:val="left"/>
      <w:pPr>
        <w:tabs>
          <w:tab w:val="num" w:pos="1440"/>
        </w:tabs>
        <w:ind w:left="1440" w:hanging="360"/>
      </w:pPr>
      <w:rPr>
        <w:b w:val="0"/>
      </w:rPr>
    </w:lvl>
    <w:lvl w:ilvl="4" w:tplc="04150017">
      <w:start w:val="1"/>
      <w:numFmt w:val="lowerLetter"/>
      <w:lvlText w:val="%5)"/>
      <w:lvlJc w:val="left"/>
      <w:pPr>
        <w:tabs>
          <w:tab w:val="num" w:pos="1800"/>
        </w:tabs>
        <w:ind w:left="1800" w:hanging="360"/>
      </w:pPr>
      <w:rPr>
        <w:b w:val="0"/>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114F3036"/>
    <w:multiLevelType w:val="multilevel"/>
    <w:tmpl w:val="89E47BF8"/>
    <w:lvl w:ilvl="0">
      <w:start w:val="1"/>
      <w:numFmt w:val="bullet"/>
      <w:lvlText w:val=""/>
      <w:lvlJc w:val="left"/>
      <w:pPr>
        <w:tabs>
          <w:tab w:val="num" w:pos="824"/>
        </w:tabs>
        <w:ind w:left="824" w:hanging="284"/>
      </w:pPr>
      <w:rPr>
        <w:rFonts w:ascii="Symbol" w:hAnsi="Symbol" w:hint="default"/>
      </w:rPr>
    </w:lvl>
    <w:lvl w:ilvl="1">
      <w:start w:val="1"/>
      <w:numFmt w:val="lowerLetter"/>
      <w:lvlText w:val="%2)"/>
      <w:lvlJc w:val="left"/>
      <w:pPr>
        <w:tabs>
          <w:tab w:val="num" w:pos="1444"/>
        </w:tabs>
        <w:ind w:left="1444" w:hanging="360"/>
      </w:pPr>
      <w:rPr>
        <w:rFonts w:hint="default"/>
      </w:rPr>
    </w:lvl>
    <w:lvl w:ilvl="2">
      <w:start w:val="1"/>
      <w:numFmt w:val="lowerLetter"/>
      <w:lvlText w:val="%3)"/>
      <w:lvlJc w:val="left"/>
      <w:pPr>
        <w:tabs>
          <w:tab w:val="num" w:pos="1440"/>
        </w:tabs>
        <w:ind w:left="1440" w:hanging="360"/>
      </w:pPr>
    </w:lvl>
    <w:lvl w:ilvl="3" w:tentative="1">
      <w:start w:val="1"/>
      <w:numFmt w:val="decimal"/>
      <w:lvlText w:val="%4."/>
      <w:lvlJc w:val="left"/>
      <w:pPr>
        <w:tabs>
          <w:tab w:val="num" w:pos="2884"/>
        </w:tabs>
        <w:ind w:left="2884" w:hanging="360"/>
      </w:pPr>
    </w:lvl>
    <w:lvl w:ilvl="4" w:tentative="1">
      <w:start w:val="1"/>
      <w:numFmt w:val="lowerLetter"/>
      <w:lvlText w:val="%5."/>
      <w:lvlJc w:val="left"/>
      <w:pPr>
        <w:tabs>
          <w:tab w:val="num" w:pos="3604"/>
        </w:tabs>
        <w:ind w:left="3604" w:hanging="360"/>
      </w:pPr>
    </w:lvl>
    <w:lvl w:ilvl="5" w:tentative="1">
      <w:start w:val="1"/>
      <w:numFmt w:val="lowerRoman"/>
      <w:lvlText w:val="%6."/>
      <w:lvlJc w:val="right"/>
      <w:pPr>
        <w:tabs>
          <w:tab w:val="num" w:pos="4324"/>
        </w:tabs>
        <w:ind w:left="4324" w:hanging="180"/>
      </w:pPr>
    </w:lvl>
    <w:lvl w:ilvl="6" w:tentative="1">
      <w:start w:val="1"/>
      <w:numFmt w:val="decimal"/>
      <w:lvlText w:val="%7."/>
      <w:lvlJc w:val="left"/>
      <w:pPr>
        <w:tabs>
          <w:tab w:val="num" w:pos="5044"/>
        </w:tabs>
        <w:ind w:left="5044" w:hanging="360"/>
      </w:pPr>
    </w:lvl>
    <w:lvl w:ilvl="7" w:tentative="1">
      <w:start w:val="1"/>
      <w:numFmt w:val="lowerLetter"/>
      <w:lvlText w:val="%8."/>
      <w:lvlJc w:val="left"/>
      <w:pPr>
        <w:tabs>
          <w:tab w:val="num" w:pos="5764"/>
        </w:tabs>
        <w:ind w:left="5764" w:hanging="360"/>
      </w:pPr>
    </w:lvl>
    <w:lvl w:ilvl="8" w:tentative="1">
      <w:start w:val="1"/>
      <w:numFmt w:val="lowerRoman"/>
      <w:lvlText w:val="%9."/>
      <w:lvlJc w:val="right"/>
      <w:pPr>
        <w:tabs>
          <w:tab w:val="num" w:pos="6484"/>
        </w:tabs>
        <w:ind w:left="6484" w:hanging="180"/>
      </w:pPr>
    </w:lvl>
  </w:abstractNum>
  <w:abstractNum w:abstractNumId="18" w15:restartNumberingAfterBreak="0">
    <w:nsid w:val="12C66ACC"/>
    <w:multiLevelType w:val="multilevel"/>
    <w:tmpl w:val="A88ECFB2"/>
    <w:lvl w:ilvl="0">
      <w:start w:val="1"/>
      <w:numFmt w:val="bullet"/>
      <w:lvlText w:val=""/>
      <w:lvlJc w:val="left"/>
      <w:pPr>
        <w:tabs>
          <w:tab w:val="num" w:pos="644"/>
        </w:tabs>
        <w:ind w:left="644" w:hanging="284"/>
      </w:pPr>
      <w:rPr>
        <w:rFonts w:ascii="Symbol" w:hAnsi="Symbol" w:hint="default"/>
      </w:rPr>
    </w:lvl>
    <w:lvl w:ilvl="1">
      <w:start w:val="1"/>
      <w:numFmt w:val="lowerLetter"/>
      <w:lvlText w:val="%2)"/>
      <w:lvlJc w:val="left"/>
      <w:pPr>
        <w:tabs>
          <w:tab w:val="num" w:pos="904"/>
        </w:tabs>
        <w:ind w:left="904" w:hanging="360"/>
      </w:pPr>
      <w:rPr>
        <w:rFonts w:hint="default"/>
      </w:rPr>
    </w:lvl>
    <w:lvl w:ilvl="2">
      <w:start w:val="1"/>
      <w:numFmt w:val="lowerLetter"/>
      <w:lvlText w:val="%3)"/>
      <w:lvlJc w:val="left"/>
      <w:pPr>
        <w:tabs>
          <w:tab w:val="num" w:pos="900"/>
        </w:tabs>
        <w:ind w:left="900" w:hanging="360"/>
      </w:pPr>
    </w:lvl>
    <w:lvl w:ilvl="3" w:tentative="1">
      <w:start w:val="1"/>
      <w:numFmt w:val="decimal"/>
      <w:lvlText w:val="%4."/>
      <w:lvlJc w:val="left"/>
      <w:pPr>
        <w:tabs>
          <w:tab w:val="num" w:pos="2344"/>
        </w:tabs>
        <w:ind w:left="2344" w:hanging="360"/>
      </w:pPr>
    </w:lvl>
    <w:lvl w:ilvl="4" w:tentative="1">
      <w:start w:val="1"/>
      <w:numFmt w:val="lowerLetter"/>
      <w:lvlText w:val="%5."/>
      <w:lvlJc w:val="left"/>
      <w:pPr>
        <w:tabs>
          <w:tab w:val="num" w:pos="3064"/>
        </w:tabs>
        <w:ind w:left="3064" w:hanging="360"/>
      </w:pPr>
    </w:lvl>
    <w:lvl w:ilvl="5" w:tentative="1">
      <w:start w:val="1"/>
      <w:numFmt w:val="lowerRoman"/>
      <w:lvlText w:val="%6."/>
      <w:lvlJc w:val="right"/>
      <w:pPr>
        <w:tabs>
          <w:tab w:val="num" w:pos="3784"/>
        </w:tabs>
        <w:ind w:left="3784" w:hanging="180"/>
      </w:pPr>
    </w:lvl>
    <w:lvl w:ilvl="6" w:tentative="1">
      <w:start w:val="1"/>
      <w:numFmt w:val="decimal"/>
      <w:lvlText w:val="%7."/>
      <w:lvlJc w:val="left"/>
      <w:pPr>
        <w:tabs>
          <w:tab w:val="num" w:pos="4504"/>
        </w:tabs>
        <w:ind w:left="4504" w:hanging="360"/>
      </w:pPr>
    </w:lvl>
    <w:lvl w:ilvl="7" w:tentative="1">
      <w:start w:val="1"/>
      <w:numFmt w:val="lowerLetter"/>
      <w:lvlText w:val="%8."/>
      <w:lvlJc w:val="left"/>
      <w:pPr>
        <w:tabs>
          <w:tab w:val="num" w:pos="5224"/>
        </w:tabs>
        <w:ind w:left="5224" w:hanging="360"/>
      </w:pPr>
    </w:lvl>
    <w:lvl w:ilvl="8" w:tentative="1">
      <w:start w:val="1"/>
      <w:numFmt w:val="lowerRoman"/>
      <w:lvlText w:val="%9."/>
      <w:lvlJc w:val="right"/>
      <w:pPr>
        <w:tabs>
          <w:tab w:val="num" w:pos="5944"/>
        </w:tabs>
        <w:ind w:left="5944" w:hanging="180"/>
      </w:pPr>
    </w:lvl>
  </w:abstractNum>
  <w:abstractNum w:abstractNumId="19" w15:restartNumberingAfterBreak="0">
    <w:nsid w:val="13277DA1"/>
    <w:multiLevelType w:val="hybridMultilevel"/>
    <w:tmpl w:val="AACAA848"/>
    <w:lvl w:ilvl="0" w:tplc="9976D86E">
      <w:start w:val="1"/>
      <w:numFmt w:val="bullet"/>
      <w:lvlText w:val=""/>
      <w:lvlJc w:val="left"/>
      <w:pPr>
        <w:tabs>
          <w:tab w:val="num" w:pos="900"/>
        </w:tabs>
        <w:ind w:left="900" w:hanging="360"/>
      </w:pPr>
      <w:rPr>
        <w:rFonts w:ascii="Symbol" w:hAnsi="Symbol" w:hint="default"/>
      </w:rPr>
    </w:lvl>
    <w:lvl w:ilvl="1" w:tplc="04150003" w:tentative="1">
      <w:start w:val="1"/>
      <w:numFmt w:val="bullet"/>
      <w:lvlText w:val="o"/>
      <w:lvlJc w:val="left"/>
      <w:pPr>
        <w:tabs>
          <w:tab w:val="num" w:pos="1620"/>
        </w:tabs>
        <w:ind w:left="1620" w:hanging="360"/>
      </w:pPr>
      <w:rPr>
        <w:rFonts w:ascii="Courier New" w:hAnsi="Courier New" w:cs="Courier New" w:hint="default"/>
      </w:rPr>
    </w:lvl>
    <w:lvl w:ilvl="2" w:tplc="04150005" w:tentative="1">
      <w:start w:val="1"/>
      <w:numFmt w:val="bullet"/>
      <w:lvlText w:val=""/>
      <w:lvlJc w:val="left"/>
      <w:pPr>
        <w:tabs>
          <w:tab w:val="num" w:pos="2340"/>
        </w:tabs>
        <w:ind w:left="2340" w:hanging="360"/>
      </w:pPr>
      <w:rPr>
        <w:rFonts w:ascii="Wingdings" w:hAnsi="Wingdings" w:hint="default"/>
      </w:rPr>
    </w:lvl>
    <w:lvl w:ilvl="3" w:tplc="04150001" w:tentative="1">
      <w:start w:val="1"/>
      <w:numFmt w:val="bullet"/>
      <w:lvlText w:val=""/>
      <w:lvlJc w:val="left"/>
      <w:pPr>
        <w:tabs>
          <w:tab w:val="num" w:pos="3060"/>
        </w:tabs>
        <w:ind w:left="3060" w:hanging="360"/>
      </w:pPr>
      <w:rPr>
        <w:rFonts w:ascii="Symbol" w:hAnsi="Symbol" w:hint="default"/>
      </w:rPr>
    </w:lvl>
    <w:lvl w:ilvl="4" w:tplc="04150003" w:tentative="1">
      <w:start w:val="1"/>
      <w:numFmt w:val="bullet"/>
      <w:lvlText w:val="o"/>
      <w:lvlJc w:val="left"/>
      <w:pPr>
        <w:tabs>
          <w:tab w:val="num" w:pos="3780"/>
        </w:tabs>
        <w:ind w:left="3780" w:hanging="360"/>
      </w:pPr>
      <w:rPr>
        <w:rFonts w:ascii="Courier New" w:hAnsi="Courier New" w:cs="Courier New" w:hint="default"/>
      </w:rPr>
    </w:lvl>
    <w:lvl w:ilvl="5" w:tplc="04150005" w:tentative="1">
      <w:start w:val="1"/>
      <w:numFmt w:val="bullet"/>
      <w:lvlText w:val=""/>
      <w:lvlJc w:val="left"/>
      <w:pPr>
        <w:tabs>
          <w:tab w:val="num" w:pos="4500"/>
        </w:tabs>
        <w:ind w:left="4500" w:hanging="360"/>
      </w:pPr>
      <w:rPr>
        <w:rFonts w:ascii="Wingdings" w:hAnsi="Wingdings" w:hint="default"/>
      </w:rPr>
    </w:lvl>
    <w:lvl w:ilvl="6" w:tplc="04150001" w:tentative="1">
      <w:start w:val="1"/>
      <w:numFmt w:val="bullet"/>
      <w:lvlText w:val=""/>
      <w:lvlJc w:val="left"/>
      <w:pPr>
        <w:tabs>
          <w:tab w:val="num" w:pos="5220"/>
        </w:tabs>
        <w:ind w:left="5220" w:hanging="360"/>
      </w:pPr>
      <w:rPr>
        <w:rFonts w:ascii="Symbol" w:hAnsi="Symbol" w:hint="default"/>
      </w:rPr>
    </w:lvl>
    <w:lvl w:ilvl="7" w:tplc="04150003" w:tentative="1">
      <w:start w:val="1"/>
      <w:numFmt w:val="bullet"/>
      <w:lvlText w:val="o"/>
      <w:lvlJc w:val="left"/>
      <w:pPr>
        <w:tabs>
          <w:tab w:val="num" w:pos="5940"/>
        </w:tabs>
        <w:ind w:left="5940" w:hanging="360"/>
      </w:pPr>
      <w:rPr>
        <w:rFonts w:ascii="Courier New" w:hAnsi="Courier New" w:cs="Courier New" w:hint="default"/>
      </w:rPr>
    </w:lvl>
    <w:lvl w:ilvl="8" w:tplc="04150005" w:tentative="1">
      <w:start w:val="1"/>
      <w:numFmt w:val="bullet"/>
      <w:lvlText w:val=""/>
      <w:lvlJc w:val="left"/>
      <w:pPr>
        <w:tabs>
          <w:tab w:val="num" w:pos="6660"/>
        </w:tabs>
        <w:ind w:left="6660" w:hanging="360"/>
      </w:pPr>
      <w:rPr>
        <w:rFonts w:ascii="Wingdings" w:hAnsi="Wingdings" w:hint="default"/>
      </w:rPr>
    </w:lvl>
  </w:abstractNum>
  <w:abstractNum w:abstractNumId="20" w15:restartNumberingAfterBreak="0">
    <w:nsid w:val="14606C05"/>
    <w:multiLevelType w:val="hybridMultilevel"/>
    <w:tmpl w:val="E4961182"/>
    <w:lvl w:ilvl="0" w:tplc="BA307774">
      <w:start w:val="1"/>
      <w:numFmt w:val="bullet"/>
      <w:lvlText w:val=""/>
      <w:lvlJc w:val="left"/>
      <w:pPr>
        <w:tabs>
          <w:tab w:val="num" w:pos="824"/>
        </w:tabs>
        <w:ind w:left="824" w:hanging="284"/>
      </w:pPr>
      <w:rPr>
        <w:rFonts w:ascii="Symbol" w:hAnsi="Symbol" w:hint="default"/>
      </w:rPr>
    </w:lvl>
    <w:lvl w:ilvl="1" w:tplc="04150003" w:tentative="1">
      <w:start w:val="1"/>
      <w:numFmt w:val="bullet"/>
      <w:lvlText w:val="o"/>
      <w:lvlJc w:val="left"/>
      <w:pPr>
        <w:tabs>
          <w:tab w:val="num" w:pos="2520"/>
        </w:tabs>
        <w:ind w:left="2520" w:hanging="360"/>
      </w:pPr>
      <w:rPr>
        <w:rFonts w:ascii="Courier New" w:hAnsi="Courier New" w:cs="Courier New" w:hint="default"/>
      </w:rPr>
    </w:lvl>
    <w:lvl w:ilvl="2" w:tplc="04150005" w:tentative="1">
      <w:start w:val="1"/>
      <w:numFmt w:val="bullet"/>
      <w:lvlText w:val=""/>
      <w:lvlJc w:val="left"/>
      <w:pPr>
        <w:tabs>
          <w:tab w:val="num" w:pos="3240"/>
        </w:tabs>
        <w:ind w:left="3240" w:hanging="360"/>
      </w:pPr>
      <w:rPr>
        <w:rFonts w:ascii="Wingdings" w:hAnsi="Wingdings" w:hint="default"/>
      </w:rPr>
    </w:lvl>
    <w:lvl w:ilvl="3" w:tplc="04150001" w:tentative="1">
      <w:start w:val="1"/>
      <w:numFmt w:val="bullet"/>
      <w:lvlText w:val=""/>
      <w:lvlJc w:val="left"/>
      <w:pPr>
        <w:tabs>
          <w:tab w:val="num" w:pos="3960"/>
        </w:tabs>
        <w:ind w:left="3960" w:hanging="360"/>
      </w:pPr>
      <w:rPr>
        <w:rFonts w:ascii="Symbol" w:hAnsi="Symbol" w:hint="default"/>
      </w:rPr>
    </w:lvl>
    <w:lvl w:ilvl="4" w:tplc="04150003" w:tentative="1">
      <w:start w:val="1"/>
      <w:numFmt w:val="bullet"/>
      <w:lvlText w:val="o"/>
      <w:lvlJc w:val="left"/>
      <w:pPr>
        <w:tabs>
          <w:tab w:val="num" w:pos="4680"/>
        </w:tabs>
        <w:ind w:left="4680" w:hanging="360"/>
      </w:pPr>
      <w:rPr>
        <w:rFonts w:ascii="Courier New" w:hAnsi="Courier New" w:cs="Courier New" w:hint="default"/>
      </w:rPr>
    </w:lvl>
    <w:lvl w:ilvl="5" w:tplc="04150005" w:tentative="1">
      <w:start w:val="1"/>
      <w:numFmt w:val="bullet"/>
      <w:lvlText w:val=""/>
      <w:lvlJc w:val="left"/>
      <w:pPr>
        <w:tabs>
          <w:tab w:val="num" w:pos="5400"/>
        </w:tabs>
        <w:ind w:left="5400" w:hanging="360"/>
      </w:pPr>
      <w:rPr>
        <w:rFonts w:ascii="Wingdings" w:hAnsi="Wingdings" w:hint="default"/>
      </w:rPr>
    </w:lvl>
    <w:lvl w:ilvl="6" w:tplc="04150001" w:tentative="1">
      <w:start w:val="1"/>
      <w:numFmt w:val="bullet"/>
      <w:lvlText w:val=""/>
      <w:lvlJc w:val="left"/>
      <w:pPr>
        <w:tabs>
          <w:tab w:val="num" w:pos="6120"/>
        </w:tabs>
        <w:ind w:left="6120" w:hanging="360"/>
      </w:pPr>
      <w:rPr>
        <w:rFonts w:ascii="Symbol" w:hAnsi="Symbol" w:hint="default"/>
      </w:rPr>
    </w:lvl>
    <w:lvl w:ilvl="7" w:tplc="04150003" w:tentative="1">
      <w:start w:val="1"/>
      <w:numFmt w:val="bullet"/>
      <w:lvlText w:val="o"/>
      <w:lvlJc w:val="left"/>
      <w:pPr>
        <w:tabs>
          <w:tab w:val="num" w:pos="6840"/>
        </w:tabs>
        <w:ind w:left="6840" w:hanging="360"/>
      </w:pPr>
      <w:rPr>
        <w:rFonts w:ascii="Courier New" w:hAnsi="Courier New" w:cs="Courier New" w:hint="default"/>
      </w:rPr>
    </w:lvl>
    <w:lvl w:ilvl="8" w:tplc="04150005"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16526BEF"/>
    <w:multiLevelType w:val="singleLevel"/>
    <w:tmpl w:val="17929E46"/>
    <w:lvl w:ilvl="0">
      <w:start w:val="1"/>
      <w:numFmt w:val="decimal"/>
      <w:lvlText w:val="%1)"/>
      <w:legacy w:legacy="1" w:legacySpace="0" w:legacyIndent="360"/>
      <w:lvlJc w:val="left"/>
      <w:rPr>
        <w:rFonts w:ascii="Arial" w:hAnsi="Arial" w:cs="Arial" w:hint="default"/>
      </w:rPr>
    </w:lvl>
  </w:abstractNum>
  <w:abstractNum w:abstractNumId="22" w15:restartNumberingAfterBreak="0">
    <w:nsid w:val="189260DA"/>
    <w:multiLevelType w:val="hybridMultilevel"/>
    <w:tmpl w:val="A130260E"/>
    <w:lvl w:ilvl="0" w:tplc="0746572A">
      <w:start w:val="1"/>
      <w:numFmt w:val="decimal"/>
      <w:pStyle w:val="ZnakZnak2"/>
      <w:lvlText w:val="%1."/>
      <w:lvlJc w:val="left"/>
      <w:pPr>
        <w:tabs>
          <w:tab w:val="num" w:pos="567"/>
        </w:tabs>
        <w:ind w:left="567"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197D0CF5"/>
    <w:multiLevelType w:val="multilevel"/>
    <w:tmpl w:val="0B4A8A3E"/>
    <w:lvl w:ilvl="0">
      <w:start w:val="1"/>
      <w:numFmt w:val="decimal"/>
      <w:lvlText w:val="%1."/>
      <w:lvlJc w:val="left"/>
      <w:pPr>
        <w:tabs>
          <w:tab w:val="num" w:pos="720"/>
        </w:tabs>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19F21BAC"/>
    <w:multiLevelType w:val="multilevel"/>
    <w:tmpl w:val="B234F196"/>
    <w:lvl w:ilvl="0">
      <w:start w:val="1"/>
      <w:numFmt w:val="bullet"/>
      <w:lvlText w:val=""/>
      <w:lvlJc w:val="left"/>
      <w:pPr>
        <w:tabs>
          <w:tab w:val="num" w:pos="900"/>
        </w:tabs>
        <w:ind w:left="900" w:hanging="360"/>
      </w:pPr>
      <w:rPr>
        <w:rFonts w:ascii="Symbol" w:hAnsi="Symbol" w:hint="default"/>
      </w:rPr>
    </w:lvl>
    <w:lvl w:ilvl="1">
      <w:start w:val="1"/>
      <w:numFmt w:val="lowerLetter"/>
      <w:lvlText w:val="%2)"/>
      <w:lvlJc w:val="left"/>
      <w:pPr>
        <w:tabs>
          <w:tab w:val="num" w:pos="1084"/>
        </w:tabs>
        <w:ind w:left="1084" w:hanging="360"/>
      </w:pPr>
      <w:rPr>
        <w:rFonts w:hint="default"/>
      </w:rPr>
    </w:lvl>
    <w:lvl w:ilvl="2">
      <w:start w:val="1"/>
      <w:numFmt w:val="lowerLetter"/>
      <w:lvlText w:val="%3)"/>
      <w:lvlJc w:val="left"/>
      <w:pPr>
        <w:tabs>
          <w:tab w:val="num" w:pos="1080"/>
        </w:tabs>
        <w:ind w:left="1080" w:hanging="360"/>
      </w:pPr>
    </w:lvl>
    <w:lvl w:ilvl="3">
      <w:start w:val="1"/>
      <w:numFmt w:val="decimal"/>
      <w:lvlText w:val="%4."/>
      <w:lvlJc w:val="left"/>
      <w:pPr>
        <w:tabs>
          <w:tab w:val="num" w:pos="1800"/>
        </w:tabs>
        <w:ind w:left="1800" w:hanging="360"/>
      </w:pPr>
    </w:lvl>
    <w:lvl w:ilvl="4" w:tentative="1">
      <w:start w:val="1"/>
      <w:numFmt w:val="lowerLetter"/>
      <w:lvlText w:val="%5."/>
      <w:lvlJc w:val="left"/>
      <w:pPr>
        <w:tabs>
          <w:tab w:val="num" w:pos="3244"/>
        </w:tabs>
        <w:ind w:left="3244" w:hanging="360"/>
      </w:pPr>
    </w:lvl>
    <w:lvl w:ilvl="5" w:tentative="1">
      <w:start w:val="1"/>
      <w:numFmt w:val="lowerRoman"/>
      <w:lvlText w:val="%6."/>
      <w:lvlJc w:val="right"/>
      <w:pPr>
        <w:tabs>
          <w:tab w:val="num" w:pos="3964"/>
        </w:tabs>
        <w:ind w:left="3964" w:hanging="180"/>
      </w:pPr>
    </w:lvl>
    <w:lvl w:ilvl="6" w:tentative="1">
      <w:start w:val="1"/>
      <w:numFmt w:val="decimal"/>
      <w:lvlText w:val="%7."/>
      <w:lvlJc w:val="left"/>
      <w:pPr>
        <w:tabs>
          <w:tab w:val="num" w:pos="4684"/>
        </w:tabs>
        <w:ind w:left="4684" w:hanging="360"/>
      </w:pPr>
    </w:lvl>
    <w:lvl w:ilvl="7" w:tentative="1">
      <w:start w:val="1"/>
      <w:numFmt w:val="lowerLetter"/>
      <w:lvlText w:val="%8."/>
      <w:lvlJc w:val="left"/>
      <w:pPr>
        <w:tabs>
          <w:tab w:val="num" w:pos="5404"/>
        </w:tabs>
        <w:ind w:left="5404" w:hanging="360"/>
      </w:pPr>
    </w:lvl>
    <w:lvl w:ilvl="8" w:tentative="1">
      <w:start w:val="1"/>
      <w:numFmt w:val="lowerRoman"/>
      <w:lvlText w:val="%9."/>
      <w:lvlJc w:val="right"/>
      <w:pPr>
        <w:tabs>
          <w:tab w:val="num" w:pos="6124"/>
        </w:tabs>
        <w:ind w:left="6124" w:hanging="180"/>
      </w:pPr>
    </w:lvl>
  </w:abstractNum>
  <w:abstractNum w:abstractNumId="25" w15:restartNumberingAfterBreak="0">
    <w:nsid w:val="1E776910"/>
    <w:multiLevelType w:val="hybridMultilevel"/>
    <w:tmpl w:val="17625C0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20324E7B"/>
    <w:multiLevelType w:val="singleLevel"/>
    <w:tmpl w:val="31D8A280"/>
    <w:lvl w:ilvl="0">
      <w:start w:val="7"/>
      <w:numFmt w:val="decimal"/>
      <w:lvlText w:val="%1)"/>
      <w:legacy w:legacy="1" w:legacySpace="0" w:legacyIndent="360"/>
      <w:lvlJc w:val="left"/>
      <w:rPr>
        <w:rFonts w:ascii="Arial" w:hAnsi="Arial" w:cs="Arial" w:hint="default"/>
      </w:rPr>
    </w:lvl>
  </w:abstractNum>
  <w:abstractNum w:abstractNumId="27" w15:restartNumberingAfterBreak="0">
    <w:nsid w:val="269F6DCA"/>
    <w:multiLevelType w:val="hybridMultilevel"/>
    <w:tmpl w:val="8130A800"/>
    <w:lvl w:ilvl="0" w:tplc="74741212">
      <w:start w:val="1"/>
      <w:numFmt w:val="bullet"/>
      <w:lvlText w:val=""/>
      <w:lvlJc w:val="left"/>
      <w:pPr>
        <w:tabs>
          <w:tab w:val="num" w:pos="900"/>
        </w:tabs>
        <w:ind w:left="900" w:hanging="360"/>
      </w:pPr>
      <w:rPr>
        <w:rFonts w:ascii="Symbol" w:hAnsi="Symbol" w:hint="default"/>
        <w:color w:val="auto"/>
        <w:sz w:val="22"/>
        <w:szCs w:val="22"/>
      </w:rPr>
    </w:lvl>
    <w:lvl w:ilvl="1" w:tplc="6F94EDA6">
      <w:start w:val="1"/>
      <w:numFmt w:val="bullet"/>
      <w:lvlText w:val=""/>
      <w:lvlJc w:val="left"/>
      <w:pPr>
        <w:tabs>
          <w:tab w:val="num" w:pos="1440"/>
        </w:tabs>
        <w:ind w:left="1440" w:hanging="360"/>
      </w:pPr>
      <w:rPr>
        <w:rFonts w:ascii="Symbol" w:hAnsi="Symbol" w:hint="default"/>
        <w:b w:val="0"/>
        <w:color w:val="auto"/>
      </w:rPr>
    </w:lvl>
    <w:lvl w:ilvl="2" w:tplc="04150005" w:tentative="1">
      <w:start w:val="1"/>
      <w:numFmt w:val="bullet"/>
      <w:lvlText w:val=""/>
      <w:lvlJc w:val="left"/>
      <w:pPr>
        <w:tabs>
          <w:tab w:val="num" w:pos="3240"/>
        </w:tabs>
        <w:ind w:left="3240" w:hanging="360"/>
      </w:pPr>
      <w:rPr>
        <w:rFonts w:ascii="Wingdings" w:hAnsi="Wingdings" w:hint="default"/>
      </w:rPr>
    </w:lvl>
    <w:lvl w:ilvl="3" w:tplc="04150001" w:tentative="1">
      <w:start w:val="1"/>
      <w:numFmt w:val="bullet"/>
      <w:lvlText w:val=""/>
      <w:lvlJc w:val="left"/>
      <w:pPr>
        <w:tabs>
          <w:tab w:val="num" w:pos="3960"/>
        </w:tabs>
        <w:ind w:left="3960" w:hanging="360"/>
      </w:pPr>
      <w:rPr>
        <w:rFonts w:ascii="Symbol" w:hAnsi="Symbol" w:hint="default"/>
      </w:rPr>
    </w:lvl>
    <w:lvl w:ilvl="4" w:tplc="04150003" w:tentative="1">
      <w:start w:val="1"/>
      <w:numFmt w:val="bullet"/>
      <w:lvlText w:val="o"/>
      <w:lvlJc w:val="left"/>
      <w:pPr>
        <w:tabs>
          <w:tab w:val="num" w:pos="4680"/>
        </w:tabs>
        <w:ind w:left="4680" w:hanging="360"/>
      </w:pPr>
      <w:rPr>
        <w:rFonts w:ascii="Courier New" w:hAnsi="Courier New" w:cs="Courier New" w:hint="default"/>
      </w:rPr>
    </w:lvl>
    <w:lvl w:ilvl="5" w:tplc="04150005" w:tentative="1">
      <w:start w:val="1"/>
      <w:numFmt w:val="bullet"/>
      <w:lvlText w:val=""/>
      <w:lvlJc w:val="left"/>
      <w:pPr>
        <w:tabs>
          <w:tab w:val="num" w:pos="5400"/>
        </w:tabs>
        <w:ind w:left="5400" w:hanging="360"/>
      </w:pPr>
      <w:rPr>
        <w:rFonts w:ascii="Wingdings" w:hAnsi="Wingdings" w:hint="default"/>
      </w:rPr>
    </w:lvl>
    <w:lvl w:ilvl="6" w:tplc="04150001" w:tentative="1">
      <w:start w:val="1"/>
      <w:numFmt w:val="bullet"/>
      <w:lvlText w:val=""/>
      <w:lvlJc w:val="left"/>
      <w:pPr>
        <w:tabs>
          <w:tab w:val="num" w:pos="6120"/>
        </w:tabs>
        <w:ind w:left="6120" w:hanging="360"/>
      </w:pPr>
      <w:rPr>
        <w:rFonts w:ascii="Symbol" w:hAnsi="Symbol" w:hint="default"/>
      </w:rPr>
    </w:lvl>
    <w:lvl w:ilvl="7" w:tplc="04150003" w:tentative="1">
      <w:start w:val="1"/>
      <w:numFmt w:val="bullet"/>
      <w:lvlText w:val="o"/>
      <w:lvlJc w:val="left"/>
      <w:pPr>
        <w:tabs>
          <w:tab w:val="num" w:pos="6840"/>
        </w:tabs>
        <w:ind w:left="6840" w:hanging="360"/>
      </w:pPr>
      <w:rPr>
        <w:rFonts w:ascii="Courier New" w:hAnsi="Courier New" w:cs="Courier New" w:hint="default"/>
      </w:rPr>
    </w:lvl>
    <w:lvl w:ilvl="8" w:tplc="0415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27A82141"/>
    <w:multiLevelType w:val="multilevel"/>
    <w:tmpl w:val="1CA6564C"/>
    <w:lvl w:ilvl="0">
      <w:start w:val="1"/>
      <w:numFmt w:val="decimal"/>
      <w:pStyle w:val="Nagwek1"/>
      <w:lvlText w:val="%1."/>
      <w:lvlJc w:val="left"/>
      <w:pPr>
        <w:tabs>
          <w:tab w:val="num" w:pos="360"/>
        </w:tabs>
        <w:ind w:left="-360" w:firstLine="360"/>
      </w:pPr>
      <w:rPr>
        <w:rFonts w:hint="default"/>
        <w:b/>
        <w:i w:val="0"/>
        <w:sz w:val="20"/>
      </w:rPr>
    </w:lvl>
    <w:lvl w:ilvl="1">
      <w:start w:val="1"/>
      <w:numFmt w:val="decimal"/>
      <w:pStyle w:val="Nagwek2"/>
      <w:lvlText w:val="%1.%2."/>
      <w:lvlJc w:val="left"/>
      <w:pPr>
        <w:tabs>
          <w:tab w:val="num" w:pos="360"/>
        </w:tabs>
        <w:ind w:left="72" w:hanging="72"/>
      </w:pPr>
      <w:rPr>
        <w:rFonts w:hint="default"/>
        <w:b/>
        <w:i w:val="0"/>
        <w:sz w:val="20"/>
      </w:rPr>
    </w:lvl>
    <w:lvl w:ilvl="2">
      <w:start w:val="1"/>
      <w:numFmt w:val="decimal"/>
      <w:pStyle w:val="Nagwek3"/>
      <w:lvlText w:val="%1.%2.%3."/>
      <w:lvlJc w:val="left"/>
      <w:pPr>
        <w:tabs>
          <w:tab w:val="num" w:pos="720"/>
        </w:tabs>
        <w:ind w:left="0" w:firstLine="0"/>
      </w:pPr>
      <w:rPr>
        <w:rFonts w:hint="default"/>
        <w:b w:val="0"/>
        <w:i w:val="0"/>
        <w:sz w:val="20"/>
      </w:rPr>
    </w:lvl>
    <w:lvl w:ilvl="3">
      <w:start w:val="1"/>
      <w:numFmt w:val="decimal"/>
      <w:lvlText w:val="%1.%2.%3.%4."/>
      <w:lvlJc w:val="left"/>
      <w:pPr>
        <w:tabs>
          <w:tab w:val="num" w:pos="1008"/>
        </w:tabs>
        <w:ind w:left="1008" w:hanging="648"/>
      </w:pPr>
      <w:rPr>
        <w:rFonts w:hint="default"/>
      </w:rPr>
    </w:lvl>
    <w:lvl w:ilvl="4">
      <w:start w:val="1"/>
      <w:numFmt w:val="decimal"/>
      <w:lvlText w:val="%1.%2.%3.%4.%5."/>
      <w:lvlJc w:val="left"/>
      <w:pPr>
        <w:tabs>
          <w:tab w:val="num" w:pos="1512"/>
        </w:tabs>
        <w:ind w:left="1512" w:hanging="792"/>
      </w:pPr>
      <w:rPr>
        <w:rFonts w:hint="default"/>
      </w:rPr>
    </w:lvl>
    <w:lvl w:ilvl="5">
      <w:start w:val="1"/>
      <w:numFmt w:val="decimal"/>
      <w:lvlText w:val="%1.%2.%3.%4.%5.%6."/>
      <w:lvlJc w:val="left"/>
      <w:pPr>
        <w:tabs>
          <w:tab w:val="num" w:pos="2016"/>
        </w:tabs>
        <w:ind w:left="2016" w:hanging="936"/>
      </w:pPr>
      <w:rPr>
        <w:rFonts w:hint="default"/>
      </w:rPr>
    </w:lvl>
    <w:lvl w:ilvl="6">
      <w:start w:val="1"/>
      <w:numFmt w:val="decimal"/>
      <w:lvlText w:val="%1.%2.%3.%4.%5.%6.%7."/>
      <w:lvlJc w:val="left"/>
      <w:pPr>
        <w:tabs>
          <w:tab w:val="num" w:pos="2520"/>
        </w:tabs>
        <w:ind w:left="2520" w:hanging="1080"/>
      </w:pPr>
      <w:rPr>
        <w:rFonts w:hint="default"/>
      </w:rPr>
    </w:lvl>
    <w:lvl w:ilvl="7">
      <w:start w:val="1"/>
      <w:numFmt w:val="decimal"/>
      <w:lvlText w:val="%1.%2.%3.%4.%5.%6.%7.%8."/>
      <w:lvlJc w:val="left"/>
      <w:pPr>
        <w:tabs>
          <w:tab w:val="num" w:pos="3024"/>
        </w:tabs>
        <w:ind w:left="3024" w:hanging="1224"/>
      </w:pPr>
      <w:rPr>
        <w:rFonts w:hint="default"/>
      </w:rPr>
    </w:lvl>
    <w:lvl w:ilvl="8">
      <w:start w:val="1"/>
      <w:numFmt w:val="decimal"/>
      <w:lvlText w:val="%1.%2.%3.%4.%5.%6.%7.%8.%9."/>
      <w:lvlJc w:val="left"/>
      <w:pPr>
        <w:tabs>
          <w:tab w:val="num" w:pos="3600"/>
        </w:tabs>
        <w:ind w:left="3600" w:hanging="1440"/>
      </w:pPr>
      <w:rPr>
        <w:rFonts w:hint="default"/>
      </w:rPr>
    </w:lvl>
  </w:abstractNum>
  <w:abstractNum w:abstractNumId="29" w15:restartNumberingAfterBreak="0">
    <w:nsid w:val="28894D21"/>
    <w:multiLevelType w:val="multilevel"/>
    <w:tmpl w:val="71D6BC18"/>
    <w:lvl w:ilvl="0">
      <w:start w:val="1"/>
      <w:numFmt w:val="decimal"/>
      <w:pStyle w:val="Lista1wypunktowana"/>
      <w:suff w:val="space"/>
      <w:lvlText w:val="%1)"/>
      <w:lvlJc w:val="left"/>
      <w:pPr>
        <w:ind w:left="284" w:hanging="114"/>
      </w:pPr>
      <w:rPr>
        <w:b/>
        <w:i w:val="0"/>
        <w:sz w:val="24"/>
      </w:rPr>
    </w:lvl>
    <w:lvl w:ilvl="1">
      <w:start w:val="1"/>
      <w:numFmt w:val="decimal"/>
      <w:pStyle w:val="Lista2wypunktowana2"/>
      <w:suff w:val="space"/>
      <w:lvlText w:val="%1.%2.)"/>
      <w:lvlJc w:val="left"/>
      <w:pPr>
        <w:ind w:left="284" w:hanging="114"/>
      </w:pPr>
      <w:rPr>
        <w:b/>
        <w:i w:val="0"/>
      </w:rPr>
    </w:lvl>
    <w:lvl w:ilvl="2">
      <w:start w:val="1"/>
      <w:numFmt w:val="decimal"/>
      <w:pStyle w:val="Lista3wypunktowana3"/>
      <w:suff w:val="space"/>
      <w:lvlText w:val=" %1.%2.%3)"/>
      <w:lvlJc w:val="left"/>
      <w:pPr>
        <w:ind w:left="454" w:hanging="114"/>
      </w:pPr>
      <w:rPr>
        <w:b/>
        <w:i w:val="0"/>
      </w:rPr>
    </w:lvl>
    <w:lvl w:ilvl="3">
      <w:start w:val="1"/>
      <w:numFmt w:val="decimal"/>
      <w:pStyle w:val="Lista4wypunktowana4"/>
      <w:suff w:val="space"/>
      <w:lvlText w:val="(%4)"/>
      <w:lvlJc w:val="left"/>
      <w:pPr>
        <w:ind w:left="624" w:hanging="114"/>
      </w:pPr>
      <w:rPr>
        <w:b/>
        <w:i w:val="0"/>
      </w:rPr>
    </w:lvl>
    <w:lvl w:ilvl="4">
      <w:start w:val="1"/>
      <w:numFmt w:val="lowerLetter"/>
      <w:pStyle w:val="Lista5wypunktowana5"/>
      <w:suff w:val="space"/>
      <w:lvlText w:val="(%5)"/>
      <w:lvlJc w:val="left"/>
      <w:pPr>
        <w:ind w:left="737" w:hanging="57"/>
      </w:pPr>
      <w:rPr>
        <w:b/>
        <w:i w:val="0"/>
      </w:rPr>
    </w:lvl>
    <w:lvl w:ilvl="5">
      <w:start w:val="1"/>
      <w:numFmt w:val="lowerRoman"/>
      <w:lvlText w:val="(%6)"/>
      <w:lvlJc w:val="left"/>
      <w:pPr>
        <w:tabs>
          <w:tab w:val="num" w:pos="2160"/>
        </w:tabs>
        <w:ind w:left="2160" w:hanging="360"/>
      </w:pPr>
    </w:lvl>
    <w:lvl w:ilvl="6">
      <w:start w:val="1"/>
      <w:numFmt w:val="decimal"/>
      <w:isLg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297078E5"/>
    <w:multiLevelType w:val="multilevel"/>
    <w:tmpl w:val="62F26AE6"/>
    <w:lvl w:ilvl="0">
      <w:start w:val="1"/>
      <w:numFmt w:val="bullet"/>
      <w:lvlText w:val=""/>
      <w:lvlJc w:val="left"/>
      <w:pPr>
        <w:tabs>
          <w:tab w:val="num" w:pos="644"/>
        </w:tabs>
        <w:ind w:left="644" w:hanging="284"/>
      </w:pPr>
      <w:rPr>
        <w:rFonts w:ascii="Symbol" w:hAnsi="Symbol" w:hint="default"/>
      </w:rPr>
    </w:lvl>
    <w:lvl w:ilvl="1">
      <w:start w:val="1"/>
      <w:numFmt w:val="lowerLetter"/>
      <w:lvlText w:val="%2)"/>
      <w:lvlJc w:val="left"/>
      <w:pPr>
        <w:tabs>
          <w:tab w:val="num" w:pos="904"/>
        </w:tabs>
        <w:ind w:left="904" w:hanging="360"/>
      </w:pPr>
      <w:rPr>
        <w:rFonts w:hint="default"/>
      </w:rPr>
    </w:lvl>
    <w:lvl w:ilvl="2">
      <w:start w:val="1"/>
      <w:numFmt w:val="lowerLetter"/>
      <w:lvlText w:val="%3)"/>
      <w:lvlJc w:val="left"/>
      <w:pPr>
        <w:tabs>
          <w:tab w:val="num" w:pos="900"/>
        </w:tabs>
        <w:ind w:left="900" w:hanging="360"/>
      </w:pPr>
    </w:lvl>
    <w:lvl w:ilvl="3" w:tentative="1">
      <w:start w:val="1"/>
      <w:numFmt w:val="decimal"/>
      <w:lvlText w:val="%4."/>
      <w:lvlJc w:val="left"/>
      <w:pPr>
        <w:tabs>
          <w:tab w:val="num" w:pos="2344"/>
        </w:tabs>
        <w:ind w:left="2344" w:hanging="360"/>
      </w:pPr>
    </w:lvl>
    <w:lvl w:ilvl="4" w:tentative="1">
      <w:start w:val="1"/>
      <w:numFmt w:val="lowerLetter"/>
      <w:lvlText w:val="%5."/>
      <w:lvlJc w:val="left"/>
      <w:pPr>
        <w:tabs>
          <w:tab w:val="num" w:pos="3064"/>
        </w:tabs>
        <w:ind w:left="3064" w:hanging="360"/>
      </w:pPr>
    </w:lvl>
    <w:lvl w:ilvl="5" w:tentative="1">
      <w:start w:val="1"/>
      <w:numFmt w:val="lowerRoman"/>
      <w:lvlText w:val="%6."/>
      <w:lvlJc w:val="right"/>
      <w:pPr>
        <w:tabs>
          <w:tab w:val="num" w:pos="3784"/>
        </w:tabs>
        <w:ind w:left="3784" w:hanging="180"/>
      </w:pPr>
    </w:lvl>
    <w:lvl w:ilvl="6" w:tentative="1">
      <w:start w:val="1"/>
      <w:numFmt w:val="decimal"/>
      <w:lvlText w:val="%7."/>
      <w:lvlJc w:val="left"/>
      <w:pPr>
        <w:tabs>
          <w:tab w:val="num" w:pos="4504"/>
        </w:tabs>
        <w:ind w:left="4504" w:hanging="360"/>
      </w:pPr>
    </w:lvl>
    <w:lvl w:ilvl="7" w:tentative="1">
      <w:start w:val="1"/>
      <w:numFmt w:val="lowerLetter"/>
      <w:lvlText w:val="%8."/>
      <w:lvlJc w:val="left"/>
      <w:pPr>
        <w:tabs>
          <w:tab w:val="num" w:pos="5224"/>
        </w:tabs>
        <w:ind w:left="5224" w:hanging="360"/>
      </w:pPr>
    </w:lvl>
    <w:lvl w:ilvl="8" w:tentative="1">
      <w:start w:val="1"/>
      <w:numFmt w:val="lowerRoman"/>
      <w:lvlText w:val="%9."/>
      <w:lvlJc w:val="right"/>
      <w:pPr>
        <w:tabs>
          <w:tab w:val="num" w:pos="5944"/>
        </w:tabs>
        <w:ind w:left="5944" w:hanging="180"/>
      </w:pPr>
    </w:lvl>
  </w:abstractNum>
  <w:abstractNum w:abstractNumId="31" w15:restartNumberingAfterBreak="0">
    <w:nsid w:val="2D043DB9"/>
    <w:multiLevelType w:val="singleLevel"/>
    <w:tmpl w:val="261425A2"/>
    <w:lvl w:ilvl="0">
      <w:start w:val="1"/>
      <w:numFmt w:val="decimal"/>
      <w:lvlText w:val="%1."/>
      <w:legacy w:legacy="1" w:legacySpace="0" w:legacyIndent="360"/>
      <w:lvlJc w:val="left"/>
      <w:rPr>
        <w:rFonts w:ascii="Arial" w:hAnsi="Arial" w:cs="Arial" w:hint="default"/>
      </w:rPr>
    </w:lvl>
  </w:abstractNum>
  <w:abstractNum w:abstractNumId="32" w15:restartNumberingAfterBreak="0">
    <w:nsid w:val="2DCF2B93"/>
    <w:multiLevelType w:val="hybridMultilevel"/>
    <w:tmpl w:val="B9EC0E90"/>
    <w:lvl w:ilvl="0" w:tplc="440866A6">
      <w:start w:val="1"/>
      <w:numFmt w:val="bullet"/>
      <w:lvlText w:val=""/>
      <w:lvlJc w:val="left"/>
      <w:pPr>
        <w:tabs>
          <w:tab w:val="num" w:pos="720"/>
        </w:tabs>
        <w:ind w:left="720" w:hanging="360"/>
      </w:pPr>
      <w:rPr>
        <w:rFonts w:ascii="Symbol" w:hAnsi="Symbol"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2E104D29"/>
    <w:multiLevelType w:val="hybridMultilevel"/>
    <w:tmpl w:val="C4F69B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2EE82C28"/>
    <w:multiLevelType w:val="singleLevel"/>
    <w:tmpl w:val="E67CE5B2"/>
    <w:lvl w:ilvl="0">
      <w:start w:val="1"/>
      <w:numFmt w:val="lowerLetter"/>
      <w:lvlText w:val="%1)"/>
      <w:legacy w:legacy="1" w:legacySpace="0" w:legacyIndent="360"/>
      <w:lvlJc w:val="left"/>
      <w:rPr>
        <w:rFonts w:ascii="Arial" w:hAnsi="Arial" w:cs="Arial" w:hint="default"/>
      </w:rPr>
    </w:lvl>
  </w:abstractNum>
  <w:abstractNum w:abstractNumId="35" w15:restartNumberingAfterBreak="0">
    <w:nsid w:val="302D6D49"/>
    <w:multiLevelType w:val="hybridMultilevel"/>
    <w:tmpl w:val="A2843896"/>
    <w:lvl w:ilvl="0" w:tplc="FFFFFFFF">
      <w:start w:val="1"/>
      <w:numFmt w:val="bullet"/>
      <w:lvlText w:val=""/>
      <w:lvlJc w:val="left"/>
      <w:pPr>
        <w:tabs>
          <w:tab w:val="num" w:pos="900"/>
        </w:tabs>
        <w:ind w:left="900" w:hanging="360"/>
      </w:pPr>
      <w:rPr>
        <w:rFonts w:ascii="Symbol" w:hAnsi="Symbol" w:hint="default"/>
        <w:b w:val="0"/>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47F1FFB"/>
    <w:multiLevelType w:val="singleLevel"/>
    <w:tmpl w:val="227C5D2E"/>
    <w:lvl w:ilvl="0">
      <w:start w:val="16"/>
      <w:numFmt w:val="decimal"/>
      <w:lvlText w:val="%1."/>
      <w:legacy w:legacy="1" w:legacySpace="0" w:legacyIndent="360"/>
      <w:lvlJc w:val="left"/>
      <w:rPr>
        <w:rFonts w:ascii="Arial" w:hAnsi="Arial" w:cs="Arial" w:hint="default"/>
      </w:rPr>
    </w:lvl>
  </w:abstractNum>
  <w:abstractNum w:abstractNumId="37" w15:restartNumberingAfterBreak="0">
    <w:nsid w:val="3894488E"/>
    <w:multiLevelType w:val="hybridMultilevel"/>
    <w:tmpl w:val="88302EF2"/>
    <w:lvl w:ilvl="0" w:tplc="93E2ACB0">
      <w:start w:val="1"/>
      <w:numFmt w:val="bullet"/>
      <w:lvlText w:val=""/>
      <w:lvlJc w:val="left"/>
      <w:pPr>
        <w:tabs>
          <w:tab w:val="num" w:pos="900"/>
        </w:tabs>
        <w:ind w:left="900" w:hanging="360"/>
      </w:pPr>
      <w:rPr>
        <w:rFonts w:ascii="Symbol" w:hAnsi="Symbol" w:hint="default"/>
        <w:color w:val="auto"/>
      </w:rPr>
    </w:lvl>
    <w:lvl w:ilvl="1" w:tplc="04150003">
      <w:start w:val="1"/>
      <w:numFmt w:val="bullet"/>
      <w:lvlText w:val="o"/>
      <w:lvlJc w:val="left"/>
      <w:pPr>
        <w:tabs>
          <w:tab w:val="num" w:pos="1440"/>
        </w:tabs>
        <w:ind w:left="1440" w:hanging="360"/>
      </w:pPr>
      <w:rPr>
        <w:rFonts w:ascii="Courier New" w:hAnsi="Courier New" w:cs="Courier New" w:hint="default"/>
        <w:color w:val="auto"/>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9622863"/>
    <w:multiLevelType w:val="multilevel"/>
    <w:tmpl w:val="950EB510"/>
    <w:lvl w:ilvl="0">
      <w:start w:val="1"/>
      <w:numFmt w:val="bullet"/>
      <w:lvlText w:val=""/>
      <w:lvlJc w:val="left"/>
      <w:pPr>
        <w:tabs>
          <w:tab w:val="num" w:pos="644"/>
        </w:tabs>
        <w:ind w:left="644" w:hanging="284"/>
      </w:pPr>
      <w:rPr>
        <w:rFonts w:ascii="Symbol" w:hAnsi="Symbol" w:hint="default"/>
        <w:sz w:val="22"/>
        <w:szCs w:val="22"/>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39" w15:restartNumberingAfterBreak="0">
    <w:nsid w:val="3AD11793"/>
    <w:multiLevelType w:val="hybridMultilevel"/>
    <w:tmpl w:val="29B09558"/>
    <w:lvl w:ilvl="0" w:tplc="C5B8BC80">
      <w:start w:val="1"/>
      <w:numFmt w:val="bullet"/>
      <w:lvlText w:val="-"/>
      <w:lvlJc w:val="left"/>
      <w:pPr>
        <w:ind w:left="1004" w:hanging="360"/>
      </w:pPr>
      <w:rPr>
        <w:rFonts w:ascii="Arial" w:hAnsi="Aria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0" w15:restartNumberingAfterBreak="0">
    <w:nsid w:val="3B173423"/>
    <w:multiLevelType w:val="hybridMultilevel"/>
    <w:tmpl w:val="5A841540"/>
    <w:lvl w:ilvl="0" w:tplc="93E2ACB0">
      <w:start w:val="1"/>
      <w:numFmt w:val="bullet"/>
      <w:lvlText w:val=""/>
      <w:lvlJc w:val="left"/>
      <w:pPr>
        <w:tabs>
          <w:tab w:val="num" w:pos="720"/>
        </w:tabs>
        <w:ind w:left="720" w:hanging="360"/>
      </w:pPr>
      <w:rPr>
        <w:rFonts w:ascii="Symbol" w:hAnsi="Symbol" w:hint="default"/>
        <w:color w:val="auto"/>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color w:val="auto"/>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C280B7A"/>
    <w:multiLevelType w:val="multilevel"/>
    <w:tmpl w:val="95BAA02A"/>
    <w:lvl w:ilvl="0">
      <w:start w:val="1"/>
      <w:numFmt w:val="decimal"/>
      <w:lvlText w:val="%1."/>
      <w:lvlJc w:val="left"/>
      <w:pPr>
        <w:tabs>
          <w:tab w:val="num" w:pos="360"/>
        </w:tabs>
        <w:ind w:left="360" w:hanging="360"/>
      </w:pPr>
    </w:lvl>
    <w:lvl w:ilvl="1">
      <w:start w:val="1"/>
      <w:numFmt w:val="lowerLetter"/>
      <w:lvlText w:val="%2)"/>
      <w:lvlJc w:val="left"/>
      <w:pPr>
        <w:tabs>
          <w:tab w:val="num" w:pos="544"/>
        </w:tabs>
        <w:ind w:left="544" w:hanging="360"/>
      </w:pPr>
      <w:rPr>
        <w:rFonts w:hint="default"/>
      </w:rPr>
    </w:lvl>
    <w:lvl w:ilvl="2">
      <w:start w:val="1"/>
      <w:numFmt w:val="lowerLetter"/>
      <w:lvlText w:val="%3)"/>
      <w:lvlJc w:val="left"/>
      <w:pPr>
        <w:tabs>
          <w:tab w:val="num" w:pos="540"/>
        </w:tabs>
        <w:ind w:left="540" w:hanging="360"/>
      </w:pPr>
    </w:lvl>
    <w:lvl w:ilvl="3" w:tentative="1">
      <w:start w:val="1"/>
      <w:numFmt w:val="decimal"/>
      <w:lvlText w:val="%4."/>
      <w:lvlJc w:val="left"/>
      <w:pPr>
        <w:tabs>
          <w:tab w:val="num" w:pos="1984"/>
        </w:tabs>
        <w:ind w:left="1984" w:hanging="360"/>
      </w:pPr>
    </w:lvl>
    <w:lvl w:ilvl="4" w:tentative="1">
      <w:start w:val="1"/>
      <w:numFmt w:val="lowerLetter"/>
      <w:lvlText w:val="%5."/>
      <w:lvlJc w:val="left"/>
      <w:pPr>
        <w:tabs>
          <w:tab w:val="num" w:pos="2704"/>
        </w:tabs>
        <w:ind w:left="2704" w:hanging="360"/>
      </w:p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42" w15:restartNumberingAfterBreak="0">
    <w:nsid w:val="3DCF002A"/>
    <w:multiLevelType w:val="multilevel"/>
    <w:tmpl w:val="25B63EC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3F0F5763"/>
    <w:multiLevelType w:val="singleLevel"/>
    <w:tmpl w:val="82A2EA42"/>
    <w:lvl w:ilvl="0">
      <w:start w:val="12"/>
      <w:numFmt w:val="decimal"/>
      <w:lvlText w:val="%1."/>
      <w:legacy w:legacy="1" w:legacySpace="0" w:legacyIndent="360"/>
      <w:lvlJc w:val="left"/>
      <w:rPr>
        <w:rFonts w:ascii="Arial" w:hAnsi="Arial" w:cs="Arial" w:hint="default"/>
      </w:rPr>
    </w:lvl>
  </w:abstractNum>
  <w:abstractNum w:abstractNumId="44" w15:restartNumberingAfterBreak="0">
    <w:nsid w:val="3F2A7B72"/>
    <w:multiLevelType w:val="singleLevel"/>
    <w:tmpl w:val="2B5A8394"/>
    <w:lvl w:ilvl="0">
      <w:start w:val="9"/>
      <w:numFmt w:val="decimal"/>
      <w:lvlText w:val="%1)"/>
      <w:legacy w:legacy="1" w:legacySpace="0" w:legacyIndent="360"/>
      <w:lvlJc w:val="left"/>
      <w:rPr>
        <w:rFonts w:ascii="Arial" w:hAnsi="Arial" w:cs="Arial" w:hint="default"/>
      </w:rPr>
    </w:lvl>
  </w:abstractNum>
  <w:abstractNum w:abstractNumId="45" w15:restartNumberingAfterBreak="0">
    <w:nsid w:val="3FE56378"/>
    <w:multiLevelType w:val="singleLevel"/>
    <w:tmpl w:val="5DB68B66"/>
    <w:lvl w:ilvl="0">
      <w:start w:val="3"/>
      <w:numFmt w:val="decimal"/>
      <w:lvlText w:val="%1."/>
      <w:legacy w:legacy="1" w:legacySpace="0" w:legacyIndent="360"/>
      <w:lvlJc w:val="left"/>
      <w:rPr>
        <w:rFonts w:ascii="Arial" w:hAnsi="Arial" w:cs="Arial" w:hint="default"/>
      </w:rPr>
    </w:lvl>
  </w:abstractNum>
  <w:abstractNum w:abstractNumId="46" w15:restartNumberingAfterBreak="0">
    <w:nsid w:val="41C13A76"/>
    <w:multiLevelType w:val="singleLevel"/>
    <w:tmpl w:val="E67CE5B2"/>
    <w:lvl w:ilvl="0">
      <w:start w:val="1"/>
      <w:numFmt w:val="lowerLetter"/>
      <w:lvlText w:val="%1)"/>
      <w:legacy w:legacy="1" w:legacySpace="0" w:legacyIndent="360"/>
      <w:lvlJc w:val="left"/>
      <w:rPr>
        <w:rFonts w:ascii="Arial" w:hAnsi="Arial" w:cs="Arial" w:hint="default"/>
      </w:rPr>
    </w:lvl>
  </w:abstractNum>
  <w:abstractNum w:abstractNumId="47" w15:restartNumberingAfterBreak="0">
    <w:nsid w:val="42295DA6"/>
    <w:multiLevelType w:val="hybridMultilevel"/>
    <w:tmpl w:val="C7BABE7E"/>
    <w:lvl w:ilvl="0" w:tplc="F1ACD96C">
      <w:numFmt w:val="bullet"/>
      <w:lvlText w:val="-"/>
      <w:lvlJc w:val="left"/>
      <w:pPr>
        <w:tabs>
          <w:tab w:val="num" w:pos="900"/>
        </w:tabs>
        <w:ind w:left="900" w:hanging="360"/>
      </w:pPr>
      <w:rPr>
        <w:rFonts w:ascii="Arial" w:eastAsia="Times New Roman" w:hAnsi="Arial" w:cs="Arial" w:hint="default"/>
      </w:rPr>
    </w:lvl>
    <w:lvl w:ilvl="1" w:tplc="04150003" w:tentative="1">
      <w:start w:val="1"/>
      <w:numFmt w:val="bullet"/>
      <w:lvlText w:val="o"/>
      <w:lvlJc w:val="left"/>
      <w:pPr>
        <w:tabs>
          <w:tab w:val="num" w:pos="1620"/>
        </w:tabs>
        <w:ind w:left="1620" w:hanging="360"/>
      </w:pPr>
      <w:rPr>
        <w:rFonts w:ascii="Courier New" w:hAnsi="Courier New" w:cs="Courier New" w:hint="default"/>
      </w:rPr>
    </w:lvl>
    <w:lvl w:ilvl="2" w:tplc="04150005" w:tentative="1">
      <w:start w:val="1"/>
      <w:numFmt w:val="bullet"/>
      <w:lvlText w:val=""/>
      <w:lvlJc w:val="left"/>
      <w:pPr>
        <w:tabs>
          <w:tab w:val="num" w:pos="2340"/>
        </w:tabs>
        <w:ind w:left="2340" w:hanging="360"/>
      </w:pPr>
      <w:rPr>
        <w:rFonts w:ascii="Wingdings" w:hAnsi="Wingdings" w:hint="default"/>
      </w:rPr>
    </w:lvl>
    <w:lvl w:ilvl="3" w:tplc="04150001" w:tentative="1">
      <w:start w:val="1"/>
      <w:numFmt w:val="bullet"/>
      <w:lvlText w:val=""/>
      <w:lvlJc w:val="left"/>
      <w:pPr>
        <w:tabs>
          <w:tab w:val="num" w:pos="3060"/>
        </w:tabs>
        <w:ind w:left="3060" w:hanging="360"/>
      </w:pPr>
      <w:rPr>
        <w:rFonts w:ascii="Symbol" w:hAnsi="Symbol" w:hint="default"/>
      </w:rPr>
    </w:lvl>
    <w:lvl w:ilvl="4" w:tplc="04150003" w:tentative="1">
      <w:start w:val="1"/>
      <w:numFmt w:val="bullet"/>
      <w:lvlText w:val="o"/>
      <w:lvlJc w:val="left"/>
      <w:pPr>
        <w:tabs>
          <w:tab w:val="num" w:pos="3780"/>
        </w:tabs>
        <w:ind w:left="3780" w:hanging="360"/>
      </w:pPr>
      <w:rPr>
        <w:rFonts w:ascii="Courier New" w:hAnsi="Courier New" w:cs="Courier New" w:hint="default"/>
      </w:rPr>
    </w:lvl>
    <w:lvl w:ilvl="5" w:tplc="04150005" w:tentative="1">
      <w:start w:val="1"/>
      <w:numFmt w:val="bullet"/>
      <w:lvlText w:val=""/>
      <w:lvlJc w:val="left"/>
      <w:pPr>
        <w:tabs>
          <w:tab w:val="num" w:pos="4500"/>
        </w:tabs>
        <w:ind w:left="4500" w:hanging="360"/>
      </w:pPr>
      <w:rPr>
        <w:rFonts w:ascii="Wingdings" w:hAnsi="Wingdings" w:hint="default"/>
      </w:rPr>
    </w:lvl>
    <w:lvl w:ilvl="6" w:tplc="04150001" w:tentative="1">
      <w:start w:val="1"/>
      <w:numFmt w:val="bullet"/>
      <w:lvlText w:val=""/>
      <w:lvlJc w:val="left"/>
      <w:pPr>
        <w:tabs>
          <w:tab w:val="num" w:pos="5220"/>
        </w:tabs>
        <w:ind w:left="5220" w:hanging="360"/>
      </w:pPr>
      <w:rPr>
        <w:rFonts w:ascii="Symbol" w:hAnsi="Symbol" w:hint="default"/>
      </w:rPr>
    </w:lvl>
    <w:lvl w:ilvl="7" w:tplc="04150003" w:tentative="1">
      <w:start w:val="1"/>
      <w:numFmt w:val="bullet"/>
      <w:lvlText w:val="o"/>
      <w:lvlJc w:val="left"/>
      <w:pPr>
        <w:tabs>
          <w:tab w:val="num" w:pos="5940"/>
        </w:tabs>
        <w:ind w:left="5940" w:hanging="360"/>
      </w:pPr>
      <w:rPr>
        <w:rFonts w:ascii="Courier New" w:hAnsi="Courier New" w:cs="Courier New" w:hint="default"/>
      </w:rPr>
    </w:lvl>
    <w:lvl w:ilvl="8" w:tplc="04150005" w:tentative="1">
      <w:start w:val="1"/>
      <w:numFmt w:val="bullet"/>
      <w:lvlText w:val=""/>
      <w:lvlJc w:val="left"/>
      <w:pPr>
        <w:tabs>
          <w:tab w:val="num" w:pos="6660"/>
        </w:tabs>
        <w:ind w:left="6660" w:hanging="360"/>
      </w:pPr>
      <w:rPr>
        <w:rFonts w:ascii="Wingdings" w:hAnsi="Wingdings" w:hint="default"/>
      </w:rPr>
    </w:lvl>
  </w:abstractNum>
  <w:abstractNum w:abstractNumId="48" w15:restartNumberingAfterBreak="0">
    <w:nsid w:val="42690AC6"/>
    <w:multiLevelType w:val="singleLevel"/>
    <w:tmpl w:val="0AA6F522"/>
    <w:lvl w:ilvl="0">
      <w:start w:val="10"/>
      <w:numFmt w:val="decimal"/>
      <w:lvlText w:val="1.3.%1"/>
      <w:legacy w:legacy="1" w:legacySpace="0" w:legacyIndent="672"/>
      <w:lvlJc w:val="left"/>
      <w:rPr>
        <w:rFonts w:ascii="Arial" w:hAnsi="Arial" w:cs="Arial" w:hint="default"/>
      </w:rPr>
    </w:lvl>
  </w:abstractNum>
  <w:abstractNum w:abstractNumId="49" w15:restartNumberingAfterBreak="0">
    <w:nsid w:val="42B608E7"/>
    <w:multiLevelType w:val="hybridMultilevel"/>
    <w:tmpl w:val="54281A98"/>
    <w:lvl w:ilvl="0" w:tplc="93E2ACB0">
      <w:start w:val="1"/>
      <w:numFmt w:val="bullet"/>
      <w:lvlText w:val=""/>
      <w:lvlJc w:val="left"/>
      <w:pPr>
        <w:tabs>
          <w:tab w:val="num" w:pos="720"/>
        </w:tabs>
        <w:ind w:left="720" w:hanging="360"/>
      </w:pPr>
      <w:rPr>
        <w:rFonts w:ascii="Symbol" w:hAnsi="Symbol" w:hint="default"/>
        <w:color w:val="auto"/>
      </w:rPr>
    </w:lvl>
    <w:lvl w:ilvl="1" w:tplc="04150003">
      <w:start w:val="1"/>
      <w:numFmt w:val="bullet"/>
      <w:lvlText w:val="o"/>
      <w:lvlJc w:val="left"/>
      <w:pPr>
        <w:tabs>
          <w:tab w:val="num" w:pos="1440"/>
        </w:tabs>
        <w:ind w:left="1440" w:hanging="360"/>
      </w:pPr>
      <w:rPr>
        <w:rFonts w:ascii="Courier New" w:hAnsi="Courier New" w:cs="Courier New" w:hint="default"/>
      </w:rPr>
    </w:lvl>
    <w:lvl w:ilvl="2" w:tplc="6F94EDA6">
      <w:start w:val="1"/>
      <w:numFmt w:val="bullet"/>
      <w:lvlText w:val=""/>
      <w:lvlJc w:val="left"/>
      <w:pPr>
        <w:tabs>
          <w:tab w:val="num" w:pos="2160"/>
        </w:tabs>
        <w:ind w:left="2160" w:hanging="360"/>
      </w:pPr>
      <w:rPr>
        <w:rFonts w:ascii="Symbol" w:hAnsi="Symbol" w:hint="default"/>
        <w:b w:val="0"/>
        <w:color w:val="auto"/>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78A2EEF"/>
    <w:multiLevelType w:val="multilevel"/>
    <w:tmpl w:val="95BAA02A"/>
    <w:lvl w:ilvl="0">
      <w:start w:val="1"/>
      <w:numFmt w:val="decimal"/>
      <w:lvlText w:val="%1."/>
      <w:lvlJc w:val="left"/>
      <w:pPr>
        <w:tabs>
          <w:tab w:val="num" w:pos="360"/>
        </w:tabs>
        <w:ind w:left="360" w:hanging="360"/>
      </w:pPr>
    </w:lvl>
    <w:lvl w:ilvl="1">
      <w:start w:val="1"/>
      <w:numFmt w:val="lowerLetter"/>
      <w:lvlText w:val="%2)"/>
      <w:lvlJc w:val="left"/>
      <w:pPr>
        <w:tabs>
          <w:tab w:val="num" w:pos="544"/>
        </w:tabs>
        <w:ind w:left="544" w:hanging="360"/>
      </w:pPr>
      <w:rPr>
        <w:rFonts w:hint="default"/>
      </w:rPr>
    </w:lvl>
    <w:lvl w:ilvl="2">
      <w:start w:val="1"/>
      <w:numFmt w:val="lowerLetter"/>
      <w:lvlText w:val="%3)"/>
      <w:lvlJc w:val="left"/>
      <w:pPr>
        <w:tabs>
          <w:tab w:val="num" w:pos="540"/>
        </w:tabs>
        <w:ind w:left="540" w:hanging="360"/>
      </w:pPr>
    </w:lvl>
    <w:lvl w:ilvl="3" w:tentative="1">
      <w:start w:val="1"/>
      <w:numFmt w:val="decimal"/>
      <w:lvlText w:val="%4."/>
      <w:lvlJc w:val="left"/>
      <w:pPr>
        <w:tabs>
          <w:tab w:val="num" w:pos="1984"/>
        </w:tabs>
        <w:ind w:left="1984" w:hanging="360"/>
      </w:pPr>
    </w:lvl>
    <w:lvl w:ilvl="4" w:tentative="1">
      <w:start w:val="1"/>
      <w:numFmt w:val="lowerLetter"/>
      <w:lvlText w:val="%5."/>
      <w:lvlJc w:val="left"/>
      <w:pPr>
        <w:tabs>
          <w:tab w:val="num" w:pos="2704"/>
        </w:tabs>
        <w:ind w:left="2704" w:hanging="360"/>
      </w:p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51" w15:restartNumberingAfterBreak="0">
    <w:nsid w:val="47D56714"/>
    <w:multiLevelType w:val="hybridMultilevel"/>
    <w:tmpl w:val="5A0033C6"/>
    <w:lvl w:ilvl="0" w:tplc="93E2ACB0">
      <w:start w:val="1"/>
      <w:numFmt w:val="bullet"/>
      <w:lvlText w:val=""/>
      <w:lvlJc w:val="left"/>
      <w:pPr>
        <w:tabs>
          <w:tab w:val="num" w:pos="900"/>
        </w:tabs>
        <w:ind w:left="900" w:hanging="360"/>
      </w:pPr>
      <w:rPr>
        <w:rFonts w:ascii="Symbol" w:hAnsi="Symbol" w:hint="default"/>
        <w:color w:val="auto"/>
      </w:rPr>
    </w:lvl>
    <w:lvl w:ilvl="1" w:tplc="04150003" w:tentative="1">
      <w:start w:val="1"/>
      <w:numFmt w:val="bullet"/>
      <w:lvlText w:val="o"/>
      <w:lvlJc w:val="left"/>
      <w:pPr>
        <w:tabs>
          <w:tab w:val="num" w:pos="1620"/>
        </w:tabs>
        <w:ind w:left="1620" w:hanging="360"/>
      </w:pPr>
      <w:rPr>
        <w:rFonts w:ascii="Courier New" w:hAnsi="Courier New" w:cs="Courier New" w:hint="default"/>
      </w:rPr>
    </w:lvl>
    <w:lvl w:ilvl="2" w:tplc="04150005" w:tentative="1">
      <w:start w:val="1"/>
      <w:numFmt w:val="bullet"/>
      <w:lvlText w:val=""/>
      <w:lvlJc w:val="left"/>
      <w:pPr>
        <w:tabs>
          <w:tab w:val="num" w:pos="2340"/>
        </w:tabs>
        <w:ind w:left="2340" w:hanging="360"/>
      </w:pPr>
      <w:rPr>
        <w:rFonts w:ascii="Wingdings" w:hAnsi="Wingdings" w:hint="default"/>
      </w:rPr>
    </w:lvl>
    <w:lvl w:ilvl="3" w:tplc="04150001" w:tentative="1">
      <w:start w:val="1"/>
      <w:numFmt w:val="bullet"/>
      <w:lvlText w:val=""/>
      <w:lvlJc w:val="left"/>
      <w:pPr>
        <w:tabs>
          <w:tab w:val="num" w:pos="3060"/>
        </w:tabs>
        <w:ind w:left="3060" w:hanging="360"/>
      </w:pPr>
      <w:rPr>
        <w:rFonts w:ascii="Symbol" w:hAnsi="Symbol" w:hint="default"/>
      </w:rPr>
    </w:lvl>
    <w:lvl w:ilvl="4" w:tplc="04150003" w:tentative="1">
      <w:start w:val="1"/>
      <w:numFmt w:val="bullet"/>
      <w:lvlText w:val="o"/>
      <w:lvlJc w:val="left"/>
      <w:pPr>
        <w:tabs>
          <w:tab w:val="num" w:pos="3780"/>
        </w:tabs>
        <w:ind w:left="3780" w:hanging="360"/>
      </w:pPr>
      <w:rPr>
        <w:rFonts w:ascii="Courier New" w:hAnsi="Courier New" w:cs="Courier New" w:hint="default"/>
      </w:rPr>
    </w:lvl>
    <w:lvl w:ilvl="5" w:tplc="04150005" w:tentative="1">
      <w:start w:val="1"/>
      <w:numFmt w:val="bullet"/>
      <w:lvlText w:val=""/>
      <w:lvlJc w:val="left"/>
      <w:pPr>
        <w:tabs>
          <w:tab w:val="num" w:pos="4500"/>
        </w:tabs>
        <w:ind w:left="4500" w:hanging="360"/>
      </w:pPr>
      <w:rPr>
        <w:rFonts w:ascii="Wingdings" w:hAnsi="Wingdings" w:hint="default"/>
      </w:rPr>
    </w:lvl>
    <w:lvl w:ilvl="6" w:tplc="04150001" w:tentative="1">
      <w:start w:val="1"/>
      <w:numFmt w:val="bullet"/>
      <w:lvlText w:val=""/>
      <w:lvlJc w:val="left"/>
      <w:pPr>
        <w:tabs>
          <w:tab w:val="num" w:pos="5220"/>
        </w:tabs>
        <w:ind w:left="5220" w:hanging="360"/>
      </w:pPr>
      <w:rPr>
        <w:rFonts w:ascii="Symbol" w:hAnsi="Symbol" w:hint="default"/>
      </w:rPr>
    </w:lvl>
    <w:lvl w:ilvl="7" w:tplc="04150003" w:tentative="1">
      <w:start w:val="1"/>
      <w:numFmt w:val="bullet"/>
      <w:lvlText w:val="o"/>
      <w:lvlJc w:val="left"/>
      <w:pPr>
        <w:tabs>
          <w:tab w:val="num" w:pos="5940"/>
        </w:tabs>
        <w:ind w:left="5940" w:hanging="360"/>
      </w:pPr>
      <w:rPr>
        <w:rFonts w:ascii="Courier New" w:hAnsi="Courier New" w:cs="Courier New" w:hint="default"/>
      </w:rPr>
    </w:lvl>
    <w:lvl w:ilvl="8" w:tplc="04150005" w:tentative="1">
      <w:start w:val="1"/>
      <w:numFmt w:val="bullet"/>
      <w:lvlText w:val=""/>
      <w:lvlJc w:val="left"/>
      <w:pPr>
        <w:tabs>
          <w:tab w:val="num" w:pos="6660"/>
        </w:tabs>
        <w:ind w:left="6660" w:hanging="360"/>
      </w:pPr>
      <w:rPr>
        <w:rFonts w:ascii="Wingdings" w:hAnsi="Wingdings" w:hint="default"/>
      </w:rPr>
    </w:lvl>
  </w:abstractNum>
  <w:abstractNum w:abstractNumId="52" w15:restartNumberingAfterBreak="0">
    <w:nsid w:val="483F4B05"/>
    <w:multiLevelType w:val="multilevel"/>
    <w:tmpl w:val="9F52A590"/>
    <w:lvl w:ilvl="0">
      <w:start w:val="1"/>
      <w:numFmt w:val="bullet"/>
      <w:lvlText w:val=""/>
      <w:lvlJc w:val="left"/>
      <w:pPr>
        <w:tabs>
          <w:tab w:val="num" w:pos="900"/>
        </w:tabs>
        <w:ind w:left="900" w:hanging="360"/>
      </w:pPr>
      <w:rPr>
        <w:rFonts w:ascii="Symbol" w:hAnsi="Symbol" w:hint="default"/>
        <w:color w:val="auto"/>
      </w:rPr>
    </w:lvl>
    <w:lvl w:ilvl="1">
      <w:start w:val="1"/>
      <w:numFmt w:val="lowerLetter"/>
      <w:lvlText w:val="%2)"/>
      <w:lvlJc w:val="left"/>
      <w:pPr>
        <w:tabs>
          <w:tab w:val="num" w:pos="364"/>
        </w:tabs>
        <w:ind w:left="364" w:hanging="360"/>
      </w:pPr>
      <w:rPr>
        <w:rFonts w:hint="default"/>
      </w:rPr>
    </w:lvl>
    <w:lvl w:ilvl="2">
      <w:start w:val="1"/>
      <w:numFmt w:val="lowerLetter"/>
      <w:lvlText w:val="%3)"/>
      <w:lvlJc w:val="left"/>
      <w:pPr>
        <w:tabs>
          <w:tab w:val="num" w:pos="360"/>
        </w:tabs>
        <w:ind w:left="360" w:hanging="360"/>
      </w:pPr>
    </w:lvl>
    <w:lvl w:ilvl="3" w:tentative="1">
      <w:start w:val="1"/>
      <w:numFmt w:val="decimal"/>
      <w:lvlText w:val="%4."/>
      <w:lvlJc w:val="left"/>
      <w:pPr>
        <w:tabs>
          <w:tab w:val="num" w:pos="1804"/>
        </w:tabs>
        <w:ind w:left="1804" w:hanging="360"/>
      </w:pPr>
    </w:lvl>
    <w:lvl w:ilvl="4" w:tentative="1">
      <w:start w:val="1"/>
      <w:numFmt w:val="lowerLetter"/>
      <w:lvlText w:val="%5."/>
      <w:lvlJc w:val="left"/>
      <w:pPr>
        <w:tabs>
          <w:tab w:val="num" w:pos="2524"/>
        </w:tabs>
        <w:ind w:left="2524" w:hanging="360"/>
      </w:pPr>
    </w:lvl>
    <w:lvl w:ilvl="5" w:tentative="1">
      <w:start w:val="1"/>
      <w:numFmt w:val="lowerRoman"/>
      <w:lvlText w:val="%6."/>
      <w:lvlJc w:val="right"/>
      <w:pPr>
        <w:tabs>
          <w:tab w:val="num" w:pos="3244"/>
        </w:tabs>
        <w:ind w:left="3244" w:hanging="180"/>
      </w:pPr>
    </w:lvl>
    <w:lvl w:ilvl="6" w:tentative="1">
      <w:start w:val="1"/>
      <w:numFmt w:val="decimal"/>
      <w:lvlText w:val="%7."/>
      <w:lvlJc w:val="left"/>
      <w:pPr>
        <w:tabs>
          <w:tab w:val="num" w:pos="3964"/>
        </w:tabs>
        <w:ind w:left="3964" w:hanging="360"/>
      </w:pPr>
    </w:lvl>
    <w:lvl w:ilvl="7" w:tentative="1">
      <w:start w:val="1"/>
      <w:numFmt w:val="lowerLetter"/>
      <w:lvlText w:val="%8."/>
      <w:lvlJc w:val="left"/>
      <w:pPr>
        <w:tabs>
          <w:tab w:val="num" w:pos="4684"/>
        </w:tabs>
        <w:ind w:left="4684" w:hanging="360"/>
      </w:pPr>
    </w:lvl>
    <w:lvl w:ilvl="8" w:tentative="1">
      <w:start w:val="1"/>
      <w:numFmt w:val="lowerRoman"/>
      <w:lvlText w:val="%9."/>
      <w:lvlJc w:val="right"/>
      <w:pPr>
        <w:tabs>
          <w:tab w:val="num" w:pos="5404"/>
        </w:tabs>
        <w:ind w:left="5404" w:hanging="180"/>
      </w:pPr>
    </w:lvl>
  </w:abstractNum>
  <w:abstractNum w:abstractNumId="53" w15:restartNumberingAfterBreak="0">
    <w:nsid w:val="487E3F46"/>
    <w:multiLevelType w:val="multilevel"/>
    <w:tmpl w:val="3CF28ED4"/>
    <w:lvl w:ilvl="0">
      <w:start w:val="1"/>
      <w:numFmt w:val="decimal"/>
      <w:lvlText w:val="%1."/>
      <w:lvlJc w:val="left"/>
      <w:pPr>
        <w:tabs>
          <w:tab w:val="num" w:pos="360"/>
        </w:tabs>
        <w:ind w:left="360" w:hanging="360"/>
      </w:pPr>
    </w:lvl>
    <w:lvl w:ilvl="1">
      <w:start w:val="1"/>
      <w:numFmt w:val="lowerLetter"/>
      <w:lvlText w:val="%2)"/>
      <w:lvlJc w:val="left"/>
      <w:pPr>
        <w:tabs>
          <w:tab w:val="num" w:pos="544"/>
        </w:tabs>
        <w:ind w:left="544" w:hanging="360"/>
      </w:pPr>
      <w:rPr>
        <w:rFonts w:hint="default"/>
      </w:rPr>
    </w:lvl>
    <w:lvl w:ilvl="2">
      <w:start w:val="1"/>
      <w:numFmt w:val="bullet"/>
      <w:lvlText w:val=""/>
      <w:lvlJc w:val="left"/>
      <w:pPr>
        <w:tabs>
          <w:tab w:val="num" w:pos="824"/>
        </w:tabs>
        <w:ind w:left="824" w:hanging="284"/>
      </w:pPr>
      <w:rPr>
        <w:rFonts w:ascii="Symbol" w:hAnsi="Symbol" w:hint="default"/>
      </w:rPr>
    </w:lvl>
    <w:lvl w:ilvl="3" w:tentative="1">
      <w:start w:val="1"/>
      <w:numFmt w:val="decimal"/>
      <w:lvlText w:val="%4."/>
      <w:lvlJc w:val="left"/>
      <w:pPr>
        <w:tabs>
          <w:tab w:val="num" w:pos="1984"/>
        </w:tabs>
        <w:ind w:left="1984" w:hanging="360"/>
      </w:pPr>
    </w:lvl>
    <w:lvl w:ilvl="4" w:tentative="1">
      <w:start w:val="1"/>
      <w:numFmt w:val="lowerLetter"/>
      <w:lvlText w:val="%5."/>
      <w:lvlJc w:val="left"/>
      <w:pPr>
        <w:tabs>
          <w:tab w:val="num" w:pos="2704"/>
        </w:tabs>
        <w:ind w:left="2704" w:hanging="360"/>
      </w:p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54" w15:restartNumberingAfterBreak="0">
    <w:nsid w:val="488A1530"/>
    <w:multiLevelType w:val="hybridMultilevel"/>
    <w:tmpl w:val="1D629E46"/>
    <w:lvl w:ilvl="0" w:tplc="04150019">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5" w15:restartNumberingAfterBreak="0">
    <w:nsid w:val="4A8A5EFB"/>
    <w:multiLevelType w:val="hybridMultilevel"/>
    <w:tmpl w:val="2A1AB33A"/>
    <w:lvl w:ilvl="0" w:tplc="BA307774">
      <w:start w:val="1"/>
      <w:numFmt w:val="bullet"/>
      <w:lvlText w:val=""/>
      <w:lvlJc w:val="left"/>
      <w:pPr>
        <w:tabs>
          <w:tab w:val="num" w:pos="824"/>
        </w:tabs>
        <w:ind w:left="824" w:hanging="284"/>
      </w:pPr>
      <w:rPr>
        <w:rFonts w:ascii="Symbol" w:hAnsi="Symbol" w:hint="default"/>
      </w:rPr>
    </w:lvl>
    <w:lvl w:ilvl="1" w:tplc="6F94EDA6">
      <w:start w:val="1"/>
      <w:numFmt w:val="bullet"/>
      <w:lvlText w:val=""/>
      <w:lvlJc w:val="left"/>
      <w:pPr>
        <w:tabs>
          <w:tab w:val="num" w:pos="1980"/>
        </w:tabs>
        <w:ind w:left="1980" w:hanging="360"/>
      </w:pPr>
      <w:rPr>
        <w:rFonts w:ascii="Symbol" w:hAnsi="Symbol" w:hint="default"/>
        <w:b w:val="0"/>
      </w:rPr>
    </w:lvl>
    <w:lvl w:ilvl="2" w:tplc="04150005" w:tentative="1">
      <w:start w:val="1"/>
      <w:numFmt w:val="bullet"/>
      <w:lvlText w:val=""/>
      <w:lvlJc w:val="left"/>
      <w:pPr>
        <w:tabs>
          <w:tab w:val="num" w:pos="2700"/>
        </w:tabs>
        <w:ind w:left="2700" w:hanging="360"/>
      </w:pPr>
      <w:rPr>
        <w:rFonts w:ascii="Wingdings" w:hAnsi="Wingdings" w:hint="default"/>
      </w:rPr>
    </w:lvl>
    <w:lvl w:ilvl="3" w:tplc="04150001" w:tentative="1">
      <w:start w:val="1"/>
      <w:numFmt w:val="bullet"/>
      <w:lvlText w:val=""/>
      <w:lvlJc w:val="left"/>
      <w:pPr>
        <w:tabs>
          <w:tab w:val="num" w:pos="3420"/>
        </w:tabs>
        <w:ind w:left="3420" w:hanging="360"/>
      </w:pPr>
      <w:rPr>
        <w:rFonts w:ascii="Symbol" w:hAnsi="Symbol" w:hint="default"/>
      </w:rPr>
    </w:lvl>
    <w:lvl w:ilvl="4" w:tplc="04150003" w:tentative="1">
      <w:start w:val="1"/>
      <w:numFmt w:val="bullet"/>
      <w:lvlText w:val="o"/>
      <w:lvlJc w:val="left"/>
      <w:pPr>
        <w:tabs>
          <w:tab w:val="num" w:pos="4140"/>
        </w:tabs>
        <w:ind w:left="4140" w:hanging="360"/>
      </w:pPr>
      <w:rPr>
        <w:rFonts w:ascii="Courier New" w:hAnsi="Courier New" w:cs="Courier New" w:hint="default"/>
      </w:rPr>
    </w:lvl>
    <w:lvl w:ilvl="5" w:tplc="04150005" w:tentative="1">
      <w:start w:val="1"/>
      <w:numFmt w:val="bullet"/>
      <w:lvlText w:val=""/>
      <w:lvlJc w:val="left"/>
      <w:pPr>
        <w:tabs>
          <w:tab w:val="num" w:pos="4860"/>
        </w:tabs>
        <w:ind w:left="4860" w:hanging="360"/>
      </w:pPr>
      <w:rPr>
        <w:rFonts w:ascii="Wingdings" w:hAnsi="Wingdings" w:hint="default"/>
      </w:rPr>
    </w:lvl>
    <w:lvl w:ilvl="6" w:tplc="04150001" w:tentative="1">
      <w:start w:val="1"/>
      <w:numFmt w:val="bullet"/>
      <w:lvlText w:val=""/>
      <w:lvlJc w:val="left"/>
      <w:pPr>
        <w:tabs>
          <w:tab w:val="num" w:pos="5580"/>
        </w:tabs>
        <w:ind w:left="5580" w:hanging="360"/>
      </w:pPr>
      <w:rPr>
        <w:rFonts w:ascii="Symbol" w:hAnsi="Symbol" w:hint="default"/>
      </w:rPr>
    </w:lvl>
    <w:lvl w:ilvl="7" w:tplc="04150003" w:tentative="1">
      <w:start w:val="1"/>
      <w:numFmt w:val="bullet"/>
      <w:lvlText w:val="o"/>
      <w:lvlJc w:val="left"/>
      <w:pPr>
        <w:tabs>
          <w:tab w:val="num" w:pos="6300"/>
        </w:tabs>
        <w:ind w:left="6300" w:hanging="360"/>
      </w:pPr>
      <w:rPr>
        <w:rFonts w:ascii="Courier New" w:hAnsi="Courier New" w:cs="Courier New" w:hint="default"/>
      </w:rPr>
    </w:lvl>
    <w:lvl w:ilvl="8" w:tplc="04150005" w:tentative="1">
      <w:start w:val="1"/>
      <w:numFmt w:val="bullet"/>
      <w:lvlText w:val=""/>
      <w:lvlJc w:val="left"/>
      <w:pPr>
        <w:tabs>
          <w:tab w:val="num" w:pos="7020"/>
        </w:tabs>
        <w:ind w:left="7020" w:hanging="360"/>
      </w:pPr>
      <w:rPr>
        <w:rFonts w:ascii="Wingdings" w:hAnsi="Wingdings" w:hint="default"/>
      </w:rPr>
    </w:lvl>
  </w:abstractNum>
  <w:abstractNum w:abstractNumId="56" w15:restartNumberingAfterBreak="0">
    <w:nsid w:val="4D810233"/>
    <w:multiLevelType w:val="hybridMultilevel"/>
    <w:tmpl w:val="3EC21D72"/>
    <w:lvl w:ilvl="0" w:tplc="CAEA1E42">
      <w:start w:val="1"/>
      <w:numFmt w:val="upperRoman"/>
      <w:lvlText w:val="%1."/>
      <w:lvlJc w:val="left"/>
      <w:pPr>
        <w:ind w:left="7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E154D65"/>
    <w:multiLevelType w:val="hybridMultilevel"/>
    <w:tmpl w:val="BD76CB22"/>
    <w:lvl w:ilvl="0" w:tplc="04150001">
      <w:start w:val="1"/>
      <w:numFmt w:val="bullet"/>
      <w:lvlText w:val=""/>
      <w:lvlJc w:val="left"/>
      <w:pPr>
        <w:ind w:left="795" w:hanging="360"/>
      </w:pPr>
      <w:rPr>
        <w:rFonts w:ascii="Symbol" w:hAnsi="Symbol" w:hint="default"/>
      </w:rPr>
    </w:lvl>
    <w:lvl w:ilvl="1" w:tplc="04150003" w:tentative="1">
      <w:start w:val="1"/>
      <w:numFmt w:val="bullet"/>
      <w:lvlText w:val="o"/>
      <w:lvlJc w:val="left"/>
      <w:pPr>
        <w:ind w:left="1515" w:hanging="360"/>
      </w:pPr>
      <w:rPr>
        <w:rFonts w:ascii="Courier New" w:hAnsi="Courier New" w:cs="Courier New" w:hint="default"/>
      </w:rPr>
    </w:lvl>
    <w:lvl w:ilvl="2" w:tplc="04150005" w:tentative="1">
      <w:start w:val="1"/>
      <w:numFmt w:val="bullet"/>
      <w:lvlText w:val=""/>
      <w:lvlJc w:val="left"/>
      <w:pPr>
        <w:ind w:left="2235" w:hanging="360"/>
      </w:pPr>
      <w:rPr>
        <w:rFonts w:ascii="Wingdings" w:hAnsi="Wingdings" w:hint="default"/>
      </w:rPr>
    </w:lvl>
    <w:lvl w:ilvl="3" w:tplc="04150001" w:tentative="1">
      <w:start w:val="1"/>
      <w:numFmt w:val="bullet"/>
      <w:lvlText w:val=""/>
      <w:lvlJc w:val="left"/>
      <w:pPr>
        <w:ind w:left="2955" w:hanging="360"/>
      </w:pPr>
      <w:rPr>
        <w:rFonts w:ascii="Symbol" w:hAnsi="Symbol" w:hint="default"/>
      </w:rPr>
    </w:lvl>
    <w:lvl w:ilvl="4" w:tplc="04150003" w:tentative="1">
      <w:start w:val="1"/>
      <w:numFmt w:val="bullet"/>
      <w:lvlText w:val="o"/>
      <w:lvlJc w:val="left"/>
      <w:pPr>
        <w:ind w:left="3675" w:hanging="360"/>
      </w:pPr>
      <w:rPr>
        <w:rFonts w:ascii="Courier New" w:hAnsi="Courier New" w:cs="Courier New" w:hint="default"/>
      </w:rPr>
    </w:lvl>
    <w:lvl w:ilvl="5" w:tplc="04150005" w:tentative="1">
      <w:start w:val="1"/>
      <w:numFmt w:val="bullet"/>
      <w:lvlText w:val=""/>
      <w:lvlJc w:val="left"/>
      <w:pPr>
        <w:ind w:left="4395" w:hanging="360"/>
      </w:pPr>
      <w:rPr>
        <w:rFonts w:ascii="Wingdings" w:hAnsi="Wingdings" w:hint="default"/>
      </w:rPr>
    </w:lvl>
    <w:lvl w:ilvl="6" w:tplc="04150001" w:tentative="1">
      <w:start w:val="1"/>
      <w:numFmt w:val="bullet"/>
      <w:lvlText w:val=""/>
      <w:lvlJc w:val="left"/>
      <w:pPr>
        <w:ind w:left="5115" w:hanging="360"/>
      </w:pPr>
      <w:rPr>
        <w:rFonts w:ascii="Symbol" w:hAnsi="Symbol" w:hint="default"/>
      </w:rPr>
    </w:lvl>
    <w:lvl w:ilvl="7" w:tplc="04150003" w:tentative="1">
      <w:start w:val="1"/>
      <w:numFmt w:val="bullet"/>
      <w:lvlText w:val="o"/>
      <w:lvlJc w:val="left"/>
      <w:pPr>
        <w:ind w:left="5835" w:hanging="360"/>
      </w:pPr>
      <w:rPr>
        <w:rFonts w:ascii="Courier New" w:hAnsi="Courier New" w:cs="Courier New" w:hint="default"/>
      </w:rPr>
    </w:lvl>
    <w:lvl w:ilvl="8" w:tplc="04150005" w:tentative="1">
      <w:start w:val="1"/>
      <w:numFmt w:val="bullet"/>
      <w:lvlText w:val=""/>
      <w:lvlJc w:val="left"/>
      <w:pPr>
        <w:ind w:left="6555" w:hanging="360"/>
      </w:pPr>
      <w:rPr>
        <w:rFonts w:ascii="Wingdings" w:hAnsi="Wingdings" w:hint="default"/>
      </w:rPr>
    </w:lvl>
  </w:abstractNum>
  <w:abstractNum w:abstractNumId="58" w15:restartNumberingAfterBreak="0">
    <w:nsid w:val="4EB83033"/>
    <w:multiLevelType w:val="multilevel"/>
    <w:tmpl w:val="95BAA02A"/>
    <w:lvl w:ilvl="0">
      <w:start w:val="1"/>
      <w:numFmt w:val="decimal"/>
      <w:lvlText w:val="%1."/>
      <w:lvlJc w:val="left"/>
      <w:pPr>
        <w:tabs>
          <w:tab w:val="num" w:pos="360"/>
        </w:tabs>
        <w:ind w:left="360" w:hanging="360"/>
      </w:pPr>
    </w:lvl>
    <w:lvl w:ilvl="1">
      <w:start w:val="1"/>
      <w:numFmt w:val="lowerLetter"/>
      <w:lvlText w:val="%2)"/>
      <w:lvlJc w:val="left"/>
      <w:pPr>
        <w:tabs>
          <w:tab w:val="num" w:pos="544"/>
        </w:tabs>
        <w:ind w:left="544" w:hanging="360"/>
      </w:pPr>
      <w:rPr>
        <w:rFonts w:hint="default"/>
      </w:rPr>
    </w:lvl>
    <w:lvl w:ilvl="2">
      <w:start w:val="1"/>
      <w:numFmt w:val="lowerLetter"/>
      <w:lvlText w:val="%3)"/>
      <w:lvlJc w:val="left"/>
      <w:pPr>
        <w:tabs>
          <w:tab w:val="num" w:pos="540"/>
        </w:tabs>
        <w:ind w:left="540" w:hanging="360"/>
      </w:pPr>
    </w:lvl>
    <w:lvl w:ilvl="3" w:tentative="1">
      <w:start w:val="1"/>
      <w:numFmt w:val="decimal"/>
      <w:lvlText w:val="%4."/>
      <w:lvlJc w:val="left"/>
      <w:pPr>
        <w:tabs>
          <w:tab w:val="num" w:pos="1984"/>
        </w:tabs>
        <w:ind w:left="1984" w:hanging="360"/>
      </w:pPr>
    </w:lvl>
    <w:lvl w:ilvl="4" w:tentative="1">
      <w:start w:val="1"/>
      <w:numFmt w:val="lowerLetter"/>
      <w:lvlText w:val="%5."/>
      <w:lvlJc w:val="left"/>
      <w:pPr>
        <w:tabs>
          <w:tab w:val="num" w:pos="2704"/>
        </w:tabs>
        <w:ind w:left="2704" w:hanging="360"/>
      </w:p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59" w15:restartNumberingAfterBreak="0">
    <w:nsid w:val="4F012F40"/>
    <w:multiLevelType w:val="hybridMultilevel"/>
    <w:tmpl w:val="DC902F70"/>
    <w:lvl w:ilvl="0" w:tplc="BA307774">
      <w:start w:val="1"/>
      <w:numFmt w:val="bullet"/>
      <w:lvlText w:val=""/>
      <w:lvlJc w:val="left"/>
      <w:pPr>
        <w:tabs>
          <w:tab w:val="num" w:pos="644"/>
        </w:tabs>
        <w:ind w:left="644" w:hanging="284"/>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60" w15:restartNumberingAfterBreak="0">
    <w:nsid w:val="50D23C7B"/>
    <w:multiLevelType w:val="hybridMultilevel"/>
    <w:tmpl w:val="CB24C518"/>
    <w:lvl w:ilvl="0" w:tplc="04150001">
      <w:start w:val="1"/>
      <w:numFmt w:val="bullet"/>
      <w:lvlText w:val=""/>
      <w:lvlJc w:val="left"/>
      <w:pPr>
        <w:tabs>
          <w:tab w:val="num" w:pos="720"/>
        </w:tabs>
        <w:ind w:left="720" w:hanging="360"/>
      </w:pPr>
      <w:rPr>
        <w:rFonts w:ascii="Symbol" w:hAnsi="Symbol" w:hint="default"/>
      </w:rPr>
    </w:lvl>
    <w:lvl w:ilvl="1" w:tplc="DC76154A">
      <w:start w:val="1"/>
      <w:numFmt w:val="lowerLetter"/>
      <w:lvlText w:val="%2)"/>
      <w:lvlJc w:val="left"/>
      <w:pPr>
        <w:tabs>
          <w:tab w:val="num" w:pos="1440"/>
        </w:tabs>
        <w:ind w:left="1440" w:hanging="360"/>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49E7BCD"/>
    <w:multiLevelType w:val="multilevel"/>
    <w:tmpl w:val="7DD82DEA"/>
    <w:lvl w:ilvl="0">
      <w:start w:val="1"/>
      <w:numFmt w:val="decimal"/>
      <w:lvlText w:val="%1."/>
      <w:lvlJc w:val="left"/>
      <w:pPr>
        <w:tabs>
          <w:tab w:val="num" w:pos="360"/>
        </w:tabs>
        <w:ind w:left="360" w:hanging="360"/>
      </w:pPr>
    </w:lvl>
    <w:lvl w:ilvl="1">
      <w:start w:val="1"/>
      <w:numFmt w:val="lowerLetter"/>
      <w:lvlText w:val="%2)"/>
      <w:lvlJc w:val="left"/>
      <w:pPr>
        <w:tabs>
          <w:tab w:val="num" w:pos="544"/>
        </w:tabs>
        <w:ind w:left="544" w:hanging="360"/>
      </w:pPr>
      <w:rPr>
        <w:rFonts w:hint="default"/>
      </w:rPr>
    </w:lvl>
    <w:lvl w:ilvl="2">
      <w:start w:val="1"/>
      <w:numFmt w:val="bullet"/>
      <w:lvlText w:val=""/>
      <w:lvlJc w:val="left"/>
      <w:pPr>
        <w:tabs>
          <w:tab w:val="num" w:pos="900"/>
        </w:tabs>
        <w:ind w:left="900" w:hanging="360"/>
      </w:pPr>
      <w:rPr>
        <w:rFonts w:ascii="Symbol" w:hAnsi="Symbol" w:hint="default"/>
        <w:color w:val="auto"/>
      </w:rPr>
    </w:lvl>
    <w:lvl w:ilvl="3" w:tentative="1">
      <w:start w:val="1"/>
      <w:numFmt w:val="decimal"/>
      <w:lvlText w:val="%4."/>
      <w:lvlJc w:val="left"/>
      <w:pPr>
        <w:tabs>
          <w:tab w:val="num" w:pos="1984"/>
        </w:tabs>
        <w:ind w:left="1984" w:hanging="360"/>
      </w:pPr>
    </w:lvl>
    <w:lvl w:ilvl="4" w:tentative="1">
      <w:start w:val="1"/>
      <w:numFmt w:val="lowerLetter"/>
      <w:lvlText w:val="%5."/>
      <w:lvlJc w:val="left"/>
      <w:pPr>
        <w:tabs>
          <w:tab w:val="num" w:pos="2704"/>
        </w:tabs>
        <w:ind w:left="2704" w:hanging="360"/>
      </w:p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62" w15:restartNumberingAfterBreak="0">
    <w:nsid w:val="54AB5E33"/>
    <w:multiLevelType w:val="hybridMultilevel"/>
    <w:tmpl w:val="BF780722"/>
    <w:lvl w:ilvl="0" w:tplc="6F94EDA6">
      <w:start w:val="1"/>
      <w:numFmt w:val="bullet"/>
      <w:lvlText w:val=""/>
      <w:lvlJc w:val="left"/>
      <w:pPr>
        <w:tabs>
          <w:tab w:val="num" w:pos="1440"/>
        </w:tabs>
        <w:ind w:left="1440" w:hanging="360"/>
      </w:pPr>
      <w:rPr>
        <w:rFonts w:ascii="Symbol" w:hAnsi="Symbol" w:hint="default"/>
        <w:b w:val="0"/>
      </w:r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63" w15:restartNumberingAfterBreak="0">
    <w:nsid w:val="54C95CB7"/>
    <w:multiLevelType w:val="singleLevel"/>
    <w:tmpl w:val="50CE6260"/>
    <w:lvl w:ilvl="0">
      <w:start w:val="2"/>
      <w:numFmt w:val="lowerLetter"/>
      <w:lvlText w:val="%1)"/>
      <w:legacy w:legacy="1" w:legacySpace="0" w:legacyIndent="250"/>
      <w:lvlJc w:val="left"/>
      <w:rPr>
        <w:rFonts w:ascii="Arial" w:hAnsi="Arial" w:cs="Arial" w:hint="default"/>
      </w:rPr>
    </w:lvl>
  </w:abstractNum>
  <w:abstractNum w:abstractNumId="64" w15:restartNumberingAfterBreak="0">
    <w:nsid w:val="55B67F58"/>
    <w:multiLevelType w:val="multilevel"/>
    <w:tmpl w:val="95BAA02A"/>
    <w:lvl w:ilvl="0">
      <w:start w:val="1"/>
      <w:numFmt w:val="decimal"/>
      <w:lvlText w:val="%1."/>
      <w:lvlJc w:val="left"/>
      <w:pPr>
        <w:tabs>
          <w:tab w:val="num" w:pos="360"/>
        </w:tabs>
        <w:ind w:left="360" w:hanging="360"/>
      </w:pPr>
    </w:lvl>
    <w:lvl w:ilvl="1">
      <w:start w:val="1"/>
      <w:numFmt w:val="lowerLetter"/>
      <w:lvlText w:val="%2)"/>
      <w:lvlJc w:val="left"/>
      <w:pPr>
        <w:tabs>
          <w:tab w:val="num" w:pos="544"/>
        </w:tabs>
        <w:ind w:left="544" w:hanging="360"/>
      </w:pPr>
      <w:rPr>
        <w:rFonts w:hint="default"/>
      </w:rPr>
    </w:lvl>
    <w:lvl w:ilvl="2">
      <w:start w:val="1"/>
      <w:numFmt w:val="lowerLetter"/>
      <w:lvlText w:val="%3)"/>
      <w:lvlJc w:val="left"/>
      <w:pPr>
        <w:tabs>
          <w:tab w:val="num" w:pos="540"/>
        </w:tabs>
        <w:ind w:left="540" w:hanging="360"/>
      </w:pPr>
    </w:lvl>
    <w:lvl w:ilvl="3" w:tentative="1">
      <w:start w:val="1"/>
      <w:numFmt w:val="decimal"/>
      <w:lvlText w:val="%4."/>
      <w:lvlJc w:val="left"/>
      <w:pPr>
        <w:tabs>
          <w:tab w:val="num" w:pos="1984"/>
        </w:tabs>
        <w:ind w:left="1984" w:hanging="360"/>
      </w:pPr>
    </w:lvl>
    <w:lvl w:ilvl="4" w:tentative="1">
      <w:start w:val="1"/>
      <w:numFmt w:val="lowerLetter"/>
      <w:lvlText w:val="%5."/>
      <w:lvlJc w:val="left"/>
      <w:pPr>
        <w:tabs>
          <w:tab w:val="num" w:pos="2704"/>
        </w:tabs>
        <w:ind w:left="2704" w:hanging="360"/>
      </w:p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65" w15:restartNumberingAfterBreak="0">
    <w:nsid w:val="55D932F9"/>
    <w:multiLevelType w:val="singleLevel"/>
    <w:tmpl w:val="F7703A58"/>
    <w:lvl w:ilvl="0">
      <w:start w:val="2"/>
      <w:numFmt w:val="decimal"/>
      <w:lvlText w:val="1.3.%1"/>
      <w:legacy w:legacy="1" w:legacySpace="0" w:legacyIndent="605"/>
      <w:lvlJc w:val="left"/>
      <w:rPr>
        <w:rFonts w:ascii="Arial" w:hAnsi="Arial" w:cs="Arial" w:hint="default"/>
      </w:rPr>
    </w:lvl>
  </w:abstractNum>
  <w:abstractNum w:abstractNumId="66" w15:restartNumberingAfterBreak="0">
    <w:nsid w:val="55E86C58"/>
    <w:multiLevelType w:val="multilevel"/>
    <w:tmpl w:val="965CB7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56011F9A"/>
    <w:multiLevelType w:val="hybridMultilevel"/>
    <w:tmpl w:val="5ED20120"/>
    <w:lvl w:ilvl="0" w:tplc="BA307774">
      <w:start w:val="1"/>
      <w:numFmt w:val="bullet"/>
      <w:lvlText w:val=""/>
      <w:lvlJc w:val="left"/>
      <w:pPr>
        <w:tabs>
          <w:tab w:val="num" w:pos="644"/>
        </w:tabs>
        <w:ind w:left="644" w:hanging="284"/>
      </w:pPr>
      <w:rPr>
        <w:rFonts w:ascii="Symbol" w:hAnsi="Symbol" w:hint="default"/>
        <w:color w:val="auto"/>
      </w:rPr>
    </w:lvl>
    <w:lvl w:ilvl="1" w:tplc="04150003">
      <w:start w:val="1"/>
      <w:numFmt w:val="bullet"/>
      <w:lvlText w:val="o"/>
      <w:lvlJc w:val="left"/>
      <w:pPr>
        <w:tabs>
          <w:tab w:val="num" w:pos="1260"/>
        </w:tabs>
        <w:ind w:left="1260" w:hanging="360"/>
      </w:pPr>
      <w:rPr>
        <w:rFonts w:ascii="Courier New" w:hAnsi="Courier New" w:cs="Courier New" w:hint="default"/>
        <w:color w:val="auto"/>
      </w:rPr>
    </w:lvl>
    <w:lvl w:ilvl="2" w:tplc="04150005" w:tentative="1">
      <w:start w:val="1"/>
      <w:numFmt w:val="bullet"/>
      <w:lvlText w:val=""/>
      <w:lvlJc w:val="left"/>
      <w:pPr>
        <w:tabs>
          <w:tab w:val="num" w:pos="1980"/>
        </w:tabs>
        <w:ind w:left="1980" w:hanging="360"/>
      </w:pPr>
      <w:rPr>
        <w:rFonts w:ascii="Wingdings" w:hAnsi="Wingdings" w:hint="default"/>
      </w:rPr>
    </w:lvl>
    <w:lvl w:ilvl="3" w:tplc="04150001" w:tentative="1">
      <w:start w:val="1"/>
      <w:numFmt w:val="bullet"/>
      <w:lvlText w:val=""/>
      <w:lvlJc w:val="left"/>
      <w:pPr>
        <w:tabs>
          <w:tab w:val="num" w:pos="2700"/>
        </w:tabs>
        <w:ind w:left="2700" w:hanging="360"/>
      </w:pPr>
      <w:rPr>
        <w:rFonts w:ascii="Symbol" w:hAnsi="Symbol" w:hint="default"/>
      </w:rPr>
    </w:lvl>
    <w:lvl w:ilvl="4" w:tplc="04150003" w:tentative="1">
      <w:start w:val="1"/>
      <w:numFmt w:val="bullet"/>
      <w:lvlText w:val="o"/>
      <w:lvlJc w:val="left"/>
      <w:pPr>
        <w:tabs>
          <w:tab w:val="num" w:pos="3420"/>
        </w:tabs>
        <w:ind w:left="3420" w:hanging="360"/>
      </w:pPr>
      <w:rPr>
        <w:rFonts w:ascii="Courier New" w:hAnsi="Courier New" w:cs="Courier New" w:hint="default"/>
      </w:rPr>
    </w:lvl>
    <w:lvl w:ilvl="5" w:tplc="04150005" w:tentative="1">
      <w:start w:val="1"/>
      <w:numFmt w:val="bullet"/>
      <w:lvlText w:val=""/>
      <w:lvlJc w:val="left"/>
      <w:pPr>
        <w:tabs>
          <w:tab w:val="num" w:pos="4140"/>
        </w:tabs>
        <w:ind w:left="4140" w:hanging="360"/>
      </w:pPr>
      <w:rPr>
        <w:rFonts w:ascii="Wingdings" w:hAnsi="Wingdings" w:hint="default"/>
      </w:rPr>
    </w:lvl>
    <w:lvl w:ilvl="6" w:tplc="04150001" w:tentative="1">
      <w:start w:val="1"/>
      <w:numFmt w:val="bullet"/>
      <w:lvlText w:val=""/>
      <w:lvlJc w:val="left"/>
      <w:pPr>
        <w:tabs>
          <w:tab w:val="num" w:pos="4860"/>
        </w:tabs>
        <w:ind w:left="4860" w:hanging="360"/>
      </w:pPr>
      <w:rPr>
        <w:rFonts w:ascii="Symbol" w:hAnsi="Symbol" w:hint="default"/>
      </w:rPr>
    </w:lvl>
    <w:lvl w:ilvl="7" w:tplc="04150003" w:tentative="1">
      <w:start w:val="1"/>
      <w:numFmt w:val="bullet"/>
      <w:lvlText w:val="o"/>
      <w:lvlJc w:val="left"/>
      <w:pPr>
        <w:tabs>
          <w:tab w:val="num" w:pos="5580"/>
        </w:tabs>
        <w:ind w:left="5580" w:hanging="360"/>
      </w:pPr>
      <w:rPr>
        <w:rFonts w:ascii="Courier New" w:hAnsi="Courier New" w:cs="Courier New" w:hint="default"/>
      </w:rPr>
    </w:lvl>
    <w:lvl w:ilvl="8" w:tplc="04150005" w:tentative="1">
      <w:start w:val="1"/>
      <w:numFmt w:val="bullet"/>
      <w:lvlText w:val=""/>
      <w:lvlJc w:val="left"/>
      <w:pPr>
        <w:tabs>
          <w:tab w:val="num" w:pos="6300"/>
        </w:tabs>
        <w:ind w:left="6300" w:hanging="360"/>
      </w:pPr>
      <w:rPr>
        <w:rFonts w:ascii="Wingdings" w:hAnsi="Wingdings" w:hint="default"/>
      </w:rPr>
    </w:lvl>
  </w:abstractNum>
  <w:abstractNum w:abstractNumId="68" w15:restartNumberingAfterBreak="0">
    <w:nsid w:val="57180DEA"/>
    <w:multiLevelType w:val="hybridMultilevel"/>
    <w:tmpl w:val="FCE20A30"/>
    <w:lvl w:ilvl="0" w:tplc="BA307774">
      <w:start w:val="1"/>
      <w:numFmt w:val="bullet"/>
      <w:lvlText w:val=""/>
      <w:lvlJc w:val="left"/>
      <w:pPr>
        <w:tabs>
          <w:tab w:val="num" w:pos="824"/>
        </w:tabs>
        <w:ind w:left="824" w:hanging="284"/>
      </w:pPr>
      <w:rPr>
        <w:rFonts w:ascii="Symbol" w:hAnsi="Symbol" w:hint="default"/>
      </w:rPr>
    </w:lvl>
    <w:lvl w:ilvl="1" w:tplc="04150003" w:tentative="1">
      <w:start w:val="1"/>
      <w:numFmt w:val="bullet"/>
      <w:lvlText w:val="o"/>
      <w:lvlJc w:val="left"/>
      <w:pPr>
        <w:tabs>
          <w:tab w:val="num" w:pos="1980"/>
        </w:tabs>
        <w:ind w:left="1980" w:hanging="360"/>
      </w:pPr>
      <w:rPr>
        <w:rFonts w:ascii="Courier New" w:hAnsi="Courier New" w:cs="Courier New" w:hint="default"/>
      </w:rPr>
    </w:lvl>
    <w:lvl w:ilvl="2" w:tplc="04150005" w:tentative="1">
      <w:start w:val="1"/>
      <w:numFmt w:val="bullet"/>
      <w:lvlText w:val=""/>
      <w:lvlJc w:val="left"/>
      <w:pPr>
        <w:tabs>
          <w:tab w:val="num" w:pos="2700"/>
        </w:tabs>
        <w:ind w:left="2700" w:hanging="360"/>
      </w:pPr>
      <w:rPr>
        <w:rFonts w:ascii="Wingdings" w:hAnsi="Wingdings" w:hint="default"/>
      </w:rPr>
    </w:lvl>
    <w:lvl w:ilvl="3" w:tplc="04150001" w:tentative="1">
      <w:start w:val="1"/>
      <w:numFmt w:val="bullet"/>
      <w:lvlText w:val=""/>
      <w:lvlJc w:val="left"/>
      <w:pPr>
        <w:tabs>
          <w:tab w:val="num" w:pos="3420"/>
        </w:tabs>
        <w:ind w:left="3420" w:hanging="360"/>
      </w:pPr>
      <w:rPr>
        <w:rFonts w:ascii="Symbol" w:hAnsi="Symbol" w:hint="default"/>
      </w:rPr>
    </w:lvl>
    <w:lvl w:ilvl="4" w:tplc="04150003" w:tentative="1">
      <w:start w:val="1"/>
      <w:numFmt w:val="bullet"/>
      <w:lvlText w:val="o"/>
      <w:lvlJc w:val="left"/>
      <w:pPr>
        <w:tabs>
          <w:tab w:val="num" w:pos="4140"/>
        </w:tabs>
        <w:ind w:left="4140" w:hanging="360"/>
      </w:pPr>
      <w:rPr>
        <w:rFonts w:ascii="Courier New" w:hAnsi="Courier New" w:cs="Courier New" w:hint="default"/>
      </w:rPr>
    </w:lvl>
    <w:lvl w:ilvl="5" w:tplc="04150005" w:tentative="1">
      <w:start w:val="1"/>
      <w:numFmt w:val="bullet"/>
      <w:lvlText w:val=""/>
      <w:lvlJc w:val="left"/>
      <w:pPr>
        <w:tabs>
          <w:tab w:val="num" w:pos="4860"/>
        </w:tabs>
        <w:ind w:left="4860" w:hanging="360"/>
      </w:pPr>
      <w:rPr>
        <w:rFonts w:ascii="Wingdings" w:hAnsi="Wingdings" w:hint="default"/>
      </w:rPr>
    </w:lvl>
    <w:lvl w:ilvl="6" w:tplc="04150001" w:tentative="1">
      <w:start w:val="1"/>
      <w:numFmt w:val="bullet"/>
      <w:lvlText w:val=""/>
      <w:lvlJc w:val="left"/>
      <w:pPr>
        <w:tabs>
          <w:tab w:val="num" w:pos="5580"/>
        </w:tabs>
        <w:ind w:left="5580" w:hanging="360"/>
      </w:pPr>
      <w:rPr>
        <w:rFonts w:ascii="Symbol" w:hAnsi="Symbol" w:hint="default"/>
      </w:rPr>
    </w:lvl>
    <w:lvl w:ilvl="7" w:tplc="04150003" w:tentative="1">
      <w:start w:val="1"/>
      <w:numFmt w:val="bullet"/>
      <w:lvlText w:val="o"/>
      <w:lvlJc w:val="left"/>
      <w:pPr>
        <w:tabs>
          <w:tab w:val="num" w:pos="6300"/>
        </w:tabs>
        <w:ind w:left="6300" w:hanging="360"/>
      </w:pPr>
      <w:rPr>
        <w:rFonts w:ascii="Courier New" w:hAnsi="Courier New" w:cs="Courier New" w:hint="default"/>
      </w:rPr>
    </w:lvl>
    <w:lvl w:ilvl="8" w:tplc="04150005" w:tentative="1">
      <w:start w:val="1"/>
      <w:numFmt w:val="bullet"/>
      <w:lvlText w:val=""/>
      <w:lvlJc w:val="left"/>
      <w:pPr>
        <w:tabs>
          <w:tab w:val="num" w:pos="7020"/>
        </w:tabs>
        <w:ind w:left="7020" w:hanging="360"/>
      </w:pPr>
      <w:rPr>
        <w:rFonts w:ascii="Wingdings" w:hAnsi="Wingdings" w:hint="default"/>
      </w:rPr>
    </w:lvl>
  </w:abstractNum>
  <w:abstractNum w:abstractNumId="69" w15:restartNumberingAfterBreak="0">
    <w:nsid w:val="596B1F9D"/>
    <w:multiLevelType w:val="hybridMultilevel"/>
    <w:tmpl w:val="EB06C928"/>
    <w:lvl w:ilvl="0" w:tplc="440866A6">
      <w:start w:val="1"/>
      <w:numFmt w:val="bullet"/>
      <w:lvlText w:val=""/>
      <w:lvlJc w:val="left"/>
      <w:pPr>
        <w:tabs>
          <w:tab w:val="num" w:pos="2449"/>
        </w:tabs>
        <w:ind w:left="2449" w:hanging="360"/>
      </w:pPr>
      <w:rPr>
        <w:rFonts w:ascii="Symbol" w:hAnsi="Symbol" w:hint="default"/>
      </w:rPr>
    </w:lvl>
    <w:lvl w:ilvl="1" w:tplc="04150003" w:tentative="1">
      <w:start w:val="1"/>
      <w:numFmt w:val="bullet"/>
      <w:lvlText w:val="o"/>
      <w:lvlJc w:val="left"/>
      <w:pPr>
        <w:tabs>
          <w:tab w:val="num" w:pos="2449"/>
        </w:tabs>
        <w:ind w:left="2449" w:hanging="360"/>
      </w:pPr>
      <w:rPr>
        <w:rFonts w:ascii="Courier New" w:hAnsi="Courier New" w:cs="Courier New" w:hint="default"/>
      </w:rPr>
    </w:lvl>
    <w:lvl w:ilvl="2" w:tplc="04150005" w:tentative="1">
      <w:start w:val="1"/>
      <w:numFmt w:val="bullet"/>
      <w:lvlText w:val=""/>
      <w:lvlJc w:val="left"/>
      <w:pPr>
        <w:tabs>
          <w:tab w:val="num" w:pos="3169"/>
        </w:tabs>
        <w:ind w:left="3169" w:hanging="360"/>
      </w:pPr>
      <w:rPr>
        <w:rFonts w:ascii="Wingdings" w:hAnsi="Wingdings" w:hint="default"/>
      </w:rPr>
    </w:lvl>
    <w:lvl w:ilvl="3" w:tplc="04150001" w:tentative="1">
      <w:start w:val="1"/>
      <w:numFmt w:val="bullet"/>
      <w:lvlText w:val=""/>
      <w:lvlJc w:val="left"/>
      <w:pPr>
        <w:tabs>
          <w:tab w:val="num" w:pos="3889"/>
        </w:tabs>
        <w:ind w:left="3889" w:hanging="360"/>
      </w:pPr>
      <w:rPr>
        <w:rFonts w:ascii="Symbol" w:hAnsi="Symbol" w:hint="default"/>
      </w:rPr>
    </w:lvl>
    <w:lvl w:ilvl="4" w:tplc="04150003" w:tentative="1">
      <w:start w:val="1"/>
      <w:numFmt w:val="bullet"/>
      <w:lvlText w:val="o"/>
      <w:lvlJc w:val="left"/>
      <w:pPr>
        <w:tabs>
          <w:tab w:val="num" w:pos="4609"/>
        </w:tabs>
        <w:ind w:left="4609" w:hanging="360"/>
      </w:pPr>
      <w:rPr>
        <w:rFonts w:ascii="Courier New" w:hAnsi="Courier New" w:cs="Courier New" w:hint="default"/>
      </w:rPr>
    </w:lvl>
    <w:lvl w:ilvl="5" w:tplc="04150005" w:tentative="1">
      <w:start w:val="1"/>
      <w:numFmt w:val="bullet"/>
      <w:lvlText w:val=""/>
      <w:lvlJc w:val="left"/>
      <w:pPr>
        <w:tabs>
          <w:tab w:val="num" w:pos="5329"/>
        </w:tabs>
        <w:ind w:left="5329" w:hanging="360"/>
      </w:pPr>
      <w:rPr>
        <w:rFonts w:ascii="Wingdings" w:hAnsi="Wingdings" w:hint="default"/>
      </w:rPr>
    </w:lvl>
    <w:lvl w:ilvl="6" w:tplc="04150001" w:tentative="1">
      <w:start w:val="1"/>
      <w:numFmt w:val="bullet"/>
      <w:lvlText w:val=""/>
      <w:lvlJc w:val="left"/>
      <w:pPr>
        <w:tabs>
          <w:tab w:val="num" w:pos="6049"/>
        </w:tabs>
        <w:ind w:left="6049" w:hanging="360"/>
      </w:pPr>
      <w:rPr>
        <w:rFonts w:ascii="Symbol" w:hAnsi="Symbol" w:hint="default"/>
      </w:rPr>
    </w:lvl>
    <w:lvl w:ilvl="7" w:tplc="04150003" w:tentative="1">
      <w:start w:val="1"/>
      <w:numFmt w:val="bullet"/>
      <w:lvlText w:val="o"/>
      <w:lvlJc w:val="left"/>
      <w:pPr>
        <w:tabs>
          <w:tab w:val="num" w:pos="6769"/>
        </w:tabs>
        <w:ind w:left="6769" w:hanging="360"/>
      </w:pPr>
      <w:rPr>
        <w:rFonts w:ascii="Courier New" w:hAnsi="Courier New" w:cs="Courier New" w:hint="default"/>
      </w:rPr>
    </w:lvl>
    <w:lvl w:ilvl="8" w:tplc="04150005" w:tentative="1">
      <w:start w:val="1"/>
      <w:numFmt w:val="bullet"/>
      <w:lvlText w:val=""/>
      <w:lvlJc w:val="left"/>
      <w:pPr>
        <w:tabs>
          <w:tab w:val="num" w:pos="7489"/>
        </w:tabs>
        <w:ind w:left="7489" w:hanging="360"/>
      </w:pPr>
      <w:rPr>
        <w:rFonts w:ascii="Wingdings" w:hAnsi="Wingdings" w:hint="default"/>
      </w:rPr>
    </w:lvl>
  </w:abstractNum>
  <w:abstractNum w:abstractNumId="70" w15:restartNumberingAfterBreak="0">
    <w:nsid w:val="5BC6761F"/>
    <w:multiLevelType w:val="multilevel"/>
    <w:tmpl w:val="95BAA02A"/>
    <w:lvl w:ilvl="0">
      <w:start w:val="1"/>
      <w:numFmt w:val="decimal"/>
      <w:lvlText w:val="%1."/>
      <w:lvlJc w:val="left"/>
      <w:pPr>
        <w:tabs>
          <w:tab w:val="num" w:pos="360"/>
        </w:tabs>
        <w:ind w:left="360" w:hanging="360"/>
      </w:pPr>
    </w:lvl>
    <w:lvl w:ilvl="1">
      <w:start w:val="1"/>
      <w:numFmt w:val="lowerLetter"/>
      <w:lvlText w:val="%2)"/>
      <w:lvlJc w:val="left"/>
      <w:pPr>
        <w:tabs>
          <w:tab w:val="num" w:pos="544"/>
        </w:tabs>
        <w:ind w:left="544" w:hanging="360"/>
      </w:pPr>
      <w:rPr>
        <w:rFonts w:hint="default"/>
      </w:rPr>
    </w:lvl>
    <w:lvl w:ilvl="2">
      <w:start w:val="1"/>
      <w:numFmt w:val="lowerLetter"/>
      <w:lvlText w:val="%3)"/>
      <w:lvlJc w:val="left"/>
      <w:pPr>
        <w:tabs>
          <w:tab w:val="num" w:pos="540"/>
        </w:tabs>
        <w:ind w:left="540" w:hanging="360"/>
      </w:pPr>
    </w:lvl>
    <w:lvl w:ilvl="3" w:tentative="1">
      <w:start w:val="1"/>
      <w:numFmt w:val="decimal"/>
      <w:lvlText w:val="%4."/>
      <w:lvlJc w:val="left"/>
      <w:pPr>
        <w:tabs>
          <w:tab w:val="num" w:pos="1984"/>
        </w:tabs>
        <w:ind w:left="1984" w:hanging="360"/>
      </w:pPr>
    </w:lvl>
    <w:lvl w:ilvl="4" w:tentative="1">
      <w:start w:val="1"/>
      <w:numFmt w:val="lowerLetter"/>
      <w:lvlText w:val="%5."/>
      <w:lvlJc w:val="left"/>
      <w:pPr>
        <w:tabs>
          <w:tab w:val="num" w:pos="2704"/>
        </w:tabs>
        <w:ind w:left="2704" w:hanging="360"/>
      </w:p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71" w15:restartNumberingAfterBreak="0">
    <w:nsid w:val="5C211CD2"/>
    <w:multiLevelType w:val="multilevel"/>
    <w:tmpl w:val="25B63EC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15:restartNumberingAfterBreak="0">
    <w:nsid w:val="5CDA5ED5"/>
    <w:multiLevelType w:val="hybridMultilevel"/>
    <w:tmpl w:val="94BA39FE"/>
    <w:lvl w:ilvl="0" w:tplc="440866A6">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DCC324E"/>
    <w:multiLevelType w:val="multilevel"/>
    <w:tmpl w:val="437A02E0"/>
    <w:lvl w:ilvl="0">
      <w:start w:val="1"/>
      <w:numFmt w:val="decimal"/>
      <w:lvlText w:val="%1."/>
      <w:lvlJc w:val="left"/>
      <w:pPr>
        <w:tabs>
          <w:tab w:val="num" w:pos="360"/>
        </w:tabs>
        <w:ind w:left="360" w:hanging="360"/>
      </w:pPr>
    </w:lvl>
    <w:lvl w:ilvl="1">
      <w:start w:val="1"/>
      <w:numFmt w:val="bullet"/>
      <w:lvlText w:val=""/>
      <w:lvlJc w:val="left"/>
      <w:pPr>
        <w:tabs>
          <w:tab w:val="num" w:pos="544"/>
        </w:tabs>
        <w:ind w:left="544" w:hanging="360"/>
      </w:pPr>
      <w:rPr>
        <w:rFonts w:ascii="Symbol" w:hAnsi="Symbol" w:hint="default"/>
      </w:rPr>
    </w:lvl>
    <w:lvl w:ilvl="2">
      <w:start w:val="1"/>
      <w:numFmt w:val="lowerLetter"/>
      <w:lvlText w:val="%3)"/>
      <w:lvlJc w:val="left"/>
      <w:pPr>
        <w:tabs>
          <w:tab w:val="num" w:pos="540"/>
        </w:tabs>
        <w:ind w:left="540" w:hanging="360"/>
      </w:pPr>
    </w:lvl>
    <w:lvl w:ilvl="3" w:tentative="1">
      <w:start w:val="1"/>
      <w:numFmt w:val="decimal"/>
      <w:lvlText w:val="%4."/>
      <w:lvlJc w:val="left"/>
      <w:pPr>
        <w:tabs>
          <w:tab w:val="num" w:pos="1984"/>
        </w:tabs>
        <w:ind w:left="1984" w:hanging="360"/>
      </w:pPr>
    </w:lvl>
    <w:lvl w:ilvl="4" w:tentative="1">
      <w:start w:val="1"/>
      <w:numFmt w:val="lowerLetter"/>
      <w:lvlText w:val="%5."/>
      <w:lvlJc w:val="left"/>
      <w:pPr>
        <w:tabs>
          <w:tab w:val="num" w:pos="2704"/>
        </w:tabs>
        <w:ind w:left="2704" w:hanging="360"/>
      </w:p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74" w15:restartNumberingAfterBreak="0">
    <w:nsid w:val="5E924105"/>
    <w:multiLevelType w:val="singleLevel"/>
    <w:tmpl w:val="4B8835C8"/>
    <w:lvl w:ilvl="0">
      <w:start w:val="1"/>
      <w:numFmt w:val="lowerLetter"/>
      <w:lvlText w:val="%1)"/>
      <w:legacy w:legacy="1" w:legacySpace="0" w:legacyIndent="211"/>
      <w:lvlJc w:val="left"/>
      <w:rPr>
        <w:rFonts w:ascii="Times New Roman" w:hAnsi="Times New Roman" w:cs="Times New Roman" w:hint="default"/>
      </w:rPr>
    </w:lvl>
  </w:abstractNum>
  <w:abstractNum w:abstractNumId="75" w15:restartNumberingAfterBreak="0">
    <w:nsid w:val="5F255C19"/>
    <w:multiLevelType w:val="multilevel"/>
    <w:tmpl w:val="95BAA02A"/>
    <w:lvl w:ilvl="0">
      <w:start w:val="1"/>
      <w:numFmt w:val="decimal"/>
      <w:lvlText w:val="%1."/>
      <w:lvlJc w:val="left"/>
      <w:pPr>
        <w:tabs>
          <w:tab w:val="num" w:pos="360"/>
        </w:tabs>
        <w:ind w:left="360" w:hanging="360"/>
      </w:pPr>
    </w:lvl>
    <w:lvl w:ilvl="1">
      <w:start w:val="1"/>
      <w:numFmt w:val="lowerLetter"/>
      <w:lvlText w:val="%2)"/>
      <w:lvlJc w:val="left"/>
      <w:pPr>
        <w:tabs>
          <w:tab w:val="num" w:pos="544"/>
        </w:tabs>
        <w:ind w:left="544" w:hanging="360"/>
      </w:pPr>
      <w:rPr>
        <w:rFonts w:hint="default"/>
      </w:rPr>
    </w:lvl>
    <w:lvl w:ilvl="2">
      <w:start w:val="1"/>
      <w:numFmt w:val="lowerLetter"/>
      <w:lvlText w:val="%3)"/>
      <w:lvlJc w:val="left"/>
      <w:pPr>
        <w:tabs>
          <w:tab w:val="num" w:pos="540"/>
        </w:tabs>
        <w:ind w:left="540" w:hanging="360"/>
      </w:pPr>
    </w:lvl>
    <w:lvl w:ilvl="3">
      <w:start w:val="1"/>
      <w:numFmt w:val="decimal"/>
      <w:lvlText w:val="%4."/>
      <w:lvlJc w:val="left"/>
      <w:pPr>
        <w:tabs>
          <w:tab w:val="num" w:pos="1260"/>
        </w:tabs>
        <w:ind w:left="1260" w:hanging="360"/>
      </w:pPr>
    </w:lvl>
    <w:lvl w:ilvl="4" w:tentative="1">
      <w:start w:val="1"/>
      <w:numFmt w:val="lowerLetter"/>
      <w:lvlText w:val="%5."/>
      <w:lvlJc w:val="left"/>
      <w:pPr>
        <w:tabs>
          <w:tab w:val="num" w:pos="2704"/>
        </w:tabs>
        <w:ind w:left="2704" w:hanging="360"/>
      </w:p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76" w15:restartNumberingAfterBreak="0">
    <w:nsid w:val="60B70788"/>
    <w:multiLevelType w:val="multilevel"/>
    <w:tmpl w:val="20CEC93E"/>
    <w:lvl w:ilvl="0">
      <w:start w:val="1"/>
      <w:numFmt w:val="decimal"/>
      <w:lvlText w:val="%1."/>
      <w:lvlJc w:val="left"/>
      <w:pPr>
        <w:tabs>
          <w:tab w:val="num" w:pos="360"/>
        </w:tabs>
        <w:ind w:left="360" w:hanging="360"/>
      </w:pPr>
      <w:rPr>
        <w:b w:val="0"/>
      </w:rPr>
    </w:lvl>
    <w:lvl w:ilvl="1">
      <w:start w:val="1"/>
      <w:numFmt w:val="lowerLetter"/>
      <w:lvlText w:val="%2)"/>
      <w:lvlJc w:val="left"/>
      <w:pPr>
        <w:tabs>
          <w:tab w:val="num" w:pos="544"/>
        </w:tabs>
        <w:ind w:left="544" w:hanging="360"/>
      </w:pPr>
      <w:rPr>
        <w:rFonts w:hint="default"/>
      </w:rPr>
    </w:lvl>
    <w:lvl w:ilvl="2">
      <w:start w:val="1"/>
      <w:numFmt w:val="lowerLetter"/>
      <w:lvlText w:val="%3)"/>
      <w:lvlJc w:val="left"/>
      <w:pPr>
        <w:tabs>
          <w:tab w:val="num" w:pos="540"/>
        </w:tabs>
        <w:ind w:left="540" w:hanging="360"/>
      </w:pPr>
    </w:lvl>
    <w:lvl w:ilvl="3" w:tentative="1">
      <w:start w:val="1"/>
      <w:numFmt w:val="decimal"/>
      <w:lvlText w:val="%4."/>
      <w:lvlJc w:val="left"/>
      <w:pPr>
        <w:tabs>
          <w:tab w:val="num" w:pos="1984"/>
        </w:tabs>
        <w:ind w:left="1984" w:hanging="360"/>
      </w:pPr>
    </w:lvl>
    <w:lvl w:ilvl="4" w:tentative="1">
      <w:start w:val="1"/>
      <w:numFmt w:val="lowerLetter"/>
      <w:lvlText w:val="%5."/>
      <w:lvlJc w:val="left"/>
      <w:pPr>
        <w:tabs>
          <w:tab w:val="num" w:pos="2704"/>
        </w:tabs>
        <w:ind w:left="2704" w:hanging="360"/>
      </w:p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77" w15:restartNumberingAfterBreak="0">
    <w:nsid w:val="635E68B4"/>
    <w:multiLevelType w:val="hybridMultilevel"/>
    <w:tmpl w:val="BF083970"/>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A54126E">
      <w:start w:val="1"/>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8" w15:restartNumberingAfterBreak="0">
    <w:nsid w:val="638E0C1D"/>
    <w:multiLevelType w:val="hybridMultilevel"/>
    <w:tmpl w:val="A790C12C"/>
    <w:lvl w:ilvl="0" w:tplc="0415000F">
      <w:start w:val="1"/>
      <w:numFmt w:val="bullet"/>
      <w:lvlText w:val=""/>
      <w:lvlJc w:val="left"/>
      <w:pPr>
        <w:tabs>
          <w:tab w:val="num" w:pos="644"/>
        </w:tabs>
        <w:ind w:left="644" w:hanging="284"/>
      </w:pPr>
      <w:rPr>
        <w:rFonts w:ascii="Symbol" w:hAnsi="Symbol" w:hint="default"/>
      </w:rPr>
    </w:lvl>
    <w:lvl w:ilvl="1" w:tplc="04150019" w:tentative="1">
      <w:start w:val="1"/>
      <w:numFmt w:val="bullet"/>
      <w:lvlText w:val="o"/>
      <w:lvlJc w:val="left"/>
      <w:pPr>
        <w:tabs>
          <w:tab w:val="num" w:pos="1800"/>
        </w:tabs>
        <w:ind w:left="1800" w:hanging="360"/>
      </w:pPr>
      <w:rPr>
        <w:rFonts w:ascii="Courier New" w:hAnsi="Courier New" w:cs="Courier New" w:hint="default"/>
      </w:rPr>
    </w:lvl>
    <w:lvl w:ilvl="2" w:tplc="0415001B" w:tentative="1">
      <w:start w:val="1"/>
      <w:numFmt w:val="bullet"/>
      <w:lvlText w:val=""/>
      <w:lvlJc w:val="left"/>
      <w:pPr>
        <w:tabs>
          <w:tab w:val="num" w:pos="2520"/>
        </w:tabs>
        <w:ind w:left="2520" w:hanging="360"/>
      </w:pPr>
      <w:rPr>
        <w:rFonts w:ascii="Wingdings" w:hAnsi="Wingdings" w:hint="default"/>
      </w:rPr>
    </w:lvl>
    <w:lvl w:ilvl="3" w:tplc="0415000F" w:tentative="1">
      <w:start w:val="1"/>
      <w:numFmt w:val="bullet"/>
      <w:lvlText w:val=""/>
      <w:lvlJc w:val="left"/>
      <w:pPr>
        <w:tabs>
          <w:tab w:val="num" w:pos="3240"/>
        </w:tabs>
        <w:ind w:left="3240" w:hanging="360"/>
      </w:pPr>
      <w:rPr>
        <w:rFonts w:ascii="Symbol" w:hAnsi="Symbol" w:hint="default"/>
      </w:rPr>
    </w:lvl>
    <w:lvl w:ilvl="4" w:tplc="04150019" w:tentative="1">
      <w:start w:val="1"/>
      <w:numFmt w:val="bullet"/>
      <w:lvlText w:val="o"/>
      <w:lvlJc w:val="left"/>
      <w:pPr>
        <w:tabs>
          <w:tab w:val="num" w:pos="3960"/>
        </w:tabs>
        <w:ind w:left="3960" w:hanging="360"/>
      </w:pPr>
      <w:rPr>
        <w:rFonts w:ascii="Courier New" w:hAnsi="Courier New" w:cs="Courier New" w:hint="default"/>
      </w:rPr>
    </w:lvl>
    <w:lvl w:ilvl="5" w:tplc="0415001B" w:tentative="1">
      <w:start w:val="1"/>
      <w:numFmt w:val="bullet"/>
      <w:lvlText w:val=""/>
      <w:lvlJc w:val="left"/>
      <w:pPr>
        <w:tabs>
          <w:tab w:val="num" w:pos="4680"/>
        </w:tabs>
        <w:ind w:left="4680" w:hanging="360"/>
      </w:pPr>
      <w:rPr>
        <w:rFonts w:ascii="Wingdings" w:hAnsi="Wingdings" w:hint="default"/>
      </w:rPr>
    </w:lvl>
    <w:lvl w:ilvl="6" w:tplc="0415000F" w:tentative="1">
      <w:start w:val="1"/>
      <w:numFmt w:val="bullet"/>
      <w:lvlText w:val=""/>
      <w:lvlJc w:val="left"/>
      <w:pPr>
        <w:tabs>
          <w:tab w:val="num" w:pos="5400"/>
        </w:tabs>
        <w:ind w:left="5400" w:hanging="360"/>
      </w:pPr>
      <w:rPr>
        <w:rFonts w:ascii="Symbol" w:hAnsi="Symbol" w:hint="default"/>
      </w:rPr>
    </w:lvl>
    <w:lvl w:ilvl="7" w:tplc="04150019" w:tentative="1">
      <w:start w:val="1"/>
      <w:numFmt w:val="bullet"/>
      <w:lvlText w:val="o"/>
      <w:lvlJc w:val="left"/>
      <w:pPr>
        <w:tabs>
          <w:tab w:val="num" w:pos="6120"/>
        </w:tabs>
        <w:ind w:left="6120" w:hanging="360"/>
      </w:pPr>
      <w:rPr>
        <w:rFonts w:ascii="Courier New" w:hAnsi="Courier New" w:cs="Courier New" w:hint="default"/>
      </w:rPr>
    </w:lvl>
    <w:lvl w:ilvl="8" w:tplc="0415001B" w:tentative="1">
      <w:start w:val="1"/>
      <w:numFmt w:val="bullet"/>
      <w:lvlText w:val=""/>
      <w:lvlJc w:val="left"/>
      <w:pPr>
        <w:tabs>
          <w:tab w:val="num" w:pos="6840"/>
        </w:tabs>
        <w:ind w:left="6840" w:hanging="360"/>
      </w:pPr>
      <w:rPr>
        <w:rFonts w:ascii="Wingdings" w:hAnsi="Wingdings" w:hint="default"/>
      </w:rPr>
    </w:lvl>
  </w:abstractNum>
  <w:abstractNum w:abstractNumId="79" w15:restartNumberingAfterBreak="0">
    <w:nsid w:val="64112C2B"/>
    <w:multiLevelType w:val="singleLevel"/>
    <w:tmpl w:val="991EBBA8"/>
    <w:lvl w:ilvl="0">
      <w:numFmt w:val="bullet"/>
      <w:pStyle w:val="Standard1"/>
      <w:lvlText w:val="-"/>
      <w:lvlJc w:val="left"/>
      <w:pPr>
        <w:tabs>
          <w:tab w:val="num" w:pos="1776"/>
        </w:tabs>
        <w:ind w:left="1776" w:hanging="360"/>
      </w:pPr>
      <w:rPr>
        <w:rFonts w:ascii="Times New Roman" w:hAnsi="Times New Roman" w:hint="default"/>
      </w:rPr>
    </w:lvl>
  </w:abstractNum>
  <w:abstractNum w:abstractNumId="80" w15:restartNumberingAfterBreak="0">
    <w:nsid w:val="650F34F6"/>
    <w:multiLevelType w:val="hybridMultilevel"/>
    <w:tmpl w:val="EC724FF2"/>
    <w:lvl w:ilvl="0" w:tplc="FFFFFFFF">
      <w:start w:val="1"/>
      <w:numFmt w:val="bullet"/>
      <w:lvlText w:val=""/>
      <w:lvlJc w:val="left"/>
      <w:pPr>
        <w:tabs>
          <w:tab w:val="num" w:pos="644"/>
        </w:tabs>
        <w:ind w:left="644" w:hanging="284"/>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1" w15:restartNumberingAfterBreak="0">
    <w:nsid w:val="664075AC"/>
    <w:multiLevelType w:val="hybridMultilevel"/>
    <w:tmpl w:val="53A087B4"/>
    <w:lvl w:ilvl="0" w:tplc="BA307774">
      <w:start w:val="1"/>
      <w:numFmt w:val="bullet"/>
      <w:lvlText w:val=""/>
      <w:lvlJc w:val="left"/>
      <w:pPr>
        <w:tabs>
          <w:tab w:val="num" w:pos="644"/>
        </w:tabs>
        <w:ind w:left="644" w:hanging="284"/>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82" w15:restartNumberingAfterBreak="0">
    <w:nsid w:val="66E23BB4"/>
    <w:multiLevelType w:val="multilevel"/>
    <w:tmpl w:val="371EF9DA"/>
    <w:lvl w:ilvl="0">
      <w:start w:val="1"/>
      <w:numFmt w:val="decimal"/>
      <w:lvlText w:val="%1."/>
      <w:lvlJc w:val="left"/>
      <w:pPr>
        <w:tabs>
          <w:tab w:val="num" w:pos="360"/>
        </w:tabs>
        <w:ind w:left="360" w:hanging="360"/>
      </w:pPr>
    </w:lvl>
    <w:lvl w:ilvl="1">
      <w:start w:val="1"/>
      <w:numFmt w:val="lowerLetter"/>
      <w:lvlText w:val="%2)"/>
      <w:lvlJc w:val="left"/>
      <w:pPr>
        <w:tabs>
          <w:tab w:val="num" w:pos="544"/>
        </w:tabs>
        <w:ind w:left="544" w:hanging="360"/>
      </w:pPr>
      <w:rPr>
        <w:rFonts w:hint="default"/>
      </w:rPr>
    </w:lvl>
    <w:lvl w:ilvl="2">
      <w:start w:val="1"/>
      <w:numFmt w:val="bullet"/>
      <w:lvlText w:val=""/>
      <w:lvlJc w:val="left"/>
      <w:pPr>
        <w:tabs>
          <w:tab w:val="num" w:pos="900"/>
        </w:tabs>
        <w:ind w:left="900" w:hanging="360"/>
      </w:pPr>
      <w:rPr>
        <w:rFonts w:ascii="Symbol" w:hAnsi="Symbol" w:hint="default"/>
        <w:color w:val="auto"/>
      </w:rPr>
    </w:lvl>
    <w:lvl w:ilvl="3" w:tentative="1">
      <w:start w:val="1"/>
      <w:numFmt w:val="decimal"/>
      <w:lvlText w:val="%4."/>
      <w:lvlJc w:val="left"/>
      <w:pPr>
        <w:tabs>
          <w:tab w:val="num" w:pos="1984"/>
        </w:tabs>
        <w:ind w:left="1984" w:hanging="360"/>
      </w:pPr>
    </w:lvl>
    <w:lvl w:ilvl="4" w:tentative="1">
      <w:start w:val="1"/>
      <w:numFmt w:val="lowerLetter"/>
      <w:lvlText w:val="%5."/>
      <w:lvlJc w:val="left"/>
      <w:pPr>
        <w:tabs>
          <w:tab w:val="num" w:pos="2704"/>
        </w:tabs>
        <w:ind w:left="2704" w:hanging="360"/>
      </w:p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83" w15:restartNumberingAfterBreak="0">
    <w:nsid w:val="69BF1695"/>
    <w:multiLevelType w:val="multilevel"/>
    <w:tmpl w:val="1F706CD8"/>
    <w:lvl w:ilvl="0">
      <w:start w:val="1"/>
      <w:numFmt w:val="decimal"/>
      <w:lvlText w:val="%1."/>
      <w:lvlJc w:val="left"/>
      <w:pPr>
        <w:tabs>
          <w:tab w:val="num" w:pos="360"/>
        </w:tabs>
        <w:ind w:left="360" w:hanging="360"/>
      </w:pPr>
      <w:rPr>
        <w:rFonts w:ascii="Times New Roman" w:hAnsi="Times New Roman" w:cs="Times New Roman" w:hint="default"/>
        <w:b/>
      </w:rPr>
    </w:lvl>
    <w:lvl w:ilvl="1">
      <w:start w:val="1"/>
      <w:numFmt w:val="lowerLetter"/>
      <w:lvlText w:val="%2)"/>
      <w:lvlJc w:val="left"/>
      <w:pPr>
        <w:tabs>
          <w:tab w:val="num" w:pos="544"/>
        </w:tabs>
        <w:ind w:left="544" w:hanging="360"/>
      </w:pPr>
      <w:rPr>
        <w:rFonts w:hint="default"/>
      </w:rPr>
    </w:lvl>
    <w:lvl w:ilvl="2">
      <w:start w:val="1"/>
      <w:numFmt w:val="lowerLetter"/>
      <w:lvlText w:val="%3)"/>
      <w:lvlJc w:val="left"/>
      <w:pPr>
        <w:tabs>
          <w:tab w:val="num" w:pos="540"/>
        </w:tabs>
        <w:ind w:left="540" w:hanging="360"/>
      </w:pPr>
    </w:lvl>
    <w:lvl w:ilvl="3" w:tentative="1">
      <w:start w:val="1"/>
      <w:numFmt w:val="decimal"/>
      <w:lvlText w:val="%4."/>
      <w:lvlJc w:val="left"/>
      <w:pPr>
        <w:tabs>
          <w:tab w:val="num" w:pos="1984"/>
        </w:tabs>
        <w:ind w:left="1984" w:hanging="360"/>
      </w:pPr>
    </w:lvl>
    <w:lvl w:ilvl="4" w:tentative="1">
      <w:start w:val="1"/>
      <w:numFmt w:val="lowerLetter"/>
      <w:lvlText w:val="%5."/>
      <w:lvlJc w:val="left"/>
      <w:pPr>
        <w:tabs>
          <w:tab w:val="num" w:pos="2704"/>
        </w:tabs>
        <w:ind w:left="2704" w:hanging="360"/>
      </w:p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84" w15:restartNumberingAfterBreak="0">
    <w:nsid w:val="6ABB4AF4"/>
    <w:multiLevelType w:val="hybridMultilevel"/>
    <w:tmpl w:val="487E663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5" w15:restartNumberingAfterBreak="0">
    <w:nsid w:val="6B1710C8"/>
    <w:multiLevelType w:val="hybridMultilevel"/>
    <w:tmpl w:val="896C892E"/>
    <w:lvl w:ilvl="0" w:tplc="C5B8BC80">
      <w:start w:val="1"/>
      <w:numFmt w:val="bullet"/>
      <w:lvlText w:val="-"/>
      <w:lvlJc w:val="left"/>
      <w:pPr>
        <w:ind w:left="1620" w:hanging="360"/>
      </w:pPr>
      <w:rPr>
        <w:rFonts w:ascii="Arial" w:hAnsi="Arial" w:hint="default"/>
      </w:rPr>
    </w:lvl>
    <w:lvl w:ilvl="1" w:tplc="04150003" w:tentative="1">
      <w:start w:val="1"/>
      <w:numFmt w:val="bullet"/>
      <w:lvlText w:val="o"/>
      <w:lvlJc w:val="left"/>
      <w:pPr>
        <w:ind w:left="2340" w:hanging="360"/>
      </w:pPr>
      <w:rPr>
        <w:rFonts w:ascii="Courier New" w:hAnsi="Courier New" w:cs="Courier New" w:hint="default"/>
      </w:rPr>
    </w:lvl>
    <w:lvl w:ilvl="2" w:tplc="04150005" w:tentative="1">
      <w:start w:val="1"/>
      <w:numFmt w:val="bullet"/>
      <w:lvlText w:val=""/>
      <w:lvlJc w:val="left"/>
      <w:pPr>
        <w:ind w:left="3060" w:hanging="360"/>
      </w:pPr>
      <w:rPr>
        <w:rFonts w:ascii="Wingdings" w:hAnsi="Wingdings" w:hint="default"/>
      </w:rPr>
    </w:lvl>
    <w:lvl w:ilvl="3" w:tplc="04150001" w:tentative="1">
      <w:start w:val="1"/>
      <w:numFmt w:val="bullet"/>
      <w:lvlText w:val=""/>
      <w:lvlJc w:val="left"/>
      <w:pPr>
        <w:ind w:left="3780" w:hanging="360"/>
      </w:pPr>
      <w:rPr>
        <w:rFonts w:ascii="Symbol" w:hAnsi="Symbol" w:hint="default"/>
      </w:rPr>
    </w:lvl>
    <w:lvl w:ilvl="4" w:tplc="04150003" w:tentative="1">
      <w:start w:val="1"/>
      <w:numFmt w:val="bullet"/>
      <w:lvlText w:val="o"/>
      <w:lvlJc w:val="left"/>
      <w:pPr>
        <w:ind w:left="4500" w:hanging="360"/>
      </w:pPr>
      <w:rPr>
        <w:rFonts w:ascii="Courier New" w:hAnsi="Courier New" w:cs="Courier New" w:hint="default"/>
      </w:rPr>
    </w:lvl>
    <w:lvl w:ilvl="5" w:tplc="04150005" w:tentative="1">
      <w:start w:val="1"/>
      <w:numFmt w:val="bullet"/>
      <w:lvlText w:val=""/>
      <w:lvlJc w:val="left"/>
      <w:pPr>
        <w:ind w:left="5220" w:hanging="360"/>
      </w:pPr>
      <w:rPr>
        <w:rFonts w:ascii="Wingdings" w:hAnsi="Wingdings" w:hint="default"/>
      </w:rPr>
    </w:lvl>
    <w:lvl w:ilvl="6" w:tplc="04150001" w:tentative="1">
      <w:start w:val="1"/>
      <w:numFmt w:val="bullet"/>
      <w:lvlText w:val=""/>
      <w:lvlJc w:val="left"/>
      <w:pPr>
        <w:ind w:left="5940" w:hanging="360"/>
      </w:pPr>
      <w:rPr>
        <w:rFonts w:ascii="Symbol" w:hAnsi="Symbol" w:hint="default"/>
      </w:rPr>
    </w:lvl>
    <w:lvl w:ilvl="7" w:tplc="04150003" w:tentative="1">
      <w:start w:val="1"/>
      <w:numFmt w:val="bullet"/>
      <w:lvlText w:val="o"/>
      <w:lvlJc w:val="left"/>
      <w:pPr>
        <w:ind w:left="6660" w:hanging="360"/>
      </w:pPr>
      <w:rPr>
        <w:rFonts w:ascii="Courier New" w:hAnsi="Courier New" w:cs="Courier New" w:hint="default"/>
      </w:rPr>
    </w:lvl>
    <w:lvl w:ilvl="8" w:tplc="04150005" w:tentative="1">
      <w:start w:val="1"/>
      <w:numFmt w:val="bullet"/>
      <w:lvlText w:val=""/>
      <w:lvlJc w:val="left"/>
      <w:pPr>
        <w:ind w:left="7380" w:hanging="360"/>
      </w:pPr>
      <w:rPr>
        <w:rFonts w:ascii="Wingdings" w:hAnsi="Wingdings" w:hint="default"/>
      </w:rPr>
    </w:lvl>
  </w:abstractNum>
  <w:abstractNum w:abstractNumId="86" w15:restartNumberingAfterBreak="0">
    <w:nsid w:val="6E807C12"/>
    <w:multiLevelType w:val="hybridMultilevel"/>
    <w:tmpl w:val="1DD6ED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7" w15:restartNumberingAfterBreak="0">
    <w:nsid w:val="6F2D508A"/>
    <w:multiLevelType w:val="multilevel"/>
    <w:tmpl w:val="35320C2C"/>
    <w:lvl w:ilvl="0">
      <w:start w:val="1"/>
      <w:numFmt w:val="decimal"/>
      <w:suff w:val="space"/>
      <w:lvlText w:val="%1)"/>
      <w:lvlJc w:val="left"/>
      <w:pPr>
        <w:ind w:left="284" w:hanging="114"/>
      </w:pPr>
      <w:rPr>
        <w:b/>
        <w:i w:val="0"/>
        <w:sz w:val="24"/>
      </w:rPr>
    </w:lvl>
    <w:lvl w:ilvl="1">
      <w:start w:val="1"/>
      <w:numFmt w:val="decimal"/>
      <w:suff w:val="space"/>
      <w:lvlText w:val="%1.%2.)"/>
      <w:lvlJc w:val="left"/>
      <w:pPr>
        <w:ind w:left="284" w:hanging="114"/>
      </w:pPr>
      <w:rPr>
        <w:b/>
        <w:i w:val="0"/>
      </w:rPr>
    </w:lvl>
    <w:lvl w:ilvl="2">
      <w:start w:val="1"/>
      <w:numFmt w:val="decimal"/>
      <w:suff w:val="space"/>
      <w:lvlText w:val=" %1.%2.%3)"/>
      <w:lvlJc w:val="left"/>
      <w:pPr>
        <w:ind w:left="454" w:hanging="114"/>
      </w:pPr>
      <w:rPr>
        <w:b/>
        <w:i w:val="0"/>
      </w:rPr>
    </w:lvl>
    <w:lvl w:ilvl="3">
      <w:start w:val="1"/>
      <w:numFmt w:val="decimal"/>
      <w:pStyle w:val="wskazwka"/>
      <w:suff w:val="space"/>
      <w:lvlText w:val="(%4)"/>
      <w:lvlJc w:val="left"/>
      <w:pPr>
        <w:ind w:left="624" w:hanging="114"/>
      </w:pPr>
      <w:rPr>
        <w:b/>
        <w:i w:val="0"/>
      </w:rPr>
    </w:lvl>
    <w:lvl w:ilvl="4">
      <w:start w:val="1"/>
      <w:numFmt w:val="lowerLetter"/>
      <w:suff w:val="space"/>
      <w:lvlText w:val="(%5)"/>
      <w:lvlJc w:val="left"/>
      <w:pPr>
        <w:ind w:left="737" w:hanging="57"/>
      </w:pPr>
      <w:rPr>
        <w:b/>
        <w:i w:val="0"/>
      </w:rPr>
    </w:lvl>
    <w:lvl w:ilvl="5">
      <w:start w:val="1"/>
      <w:numFmt w:val="lowerRoman"/>
      <w:lvlText w:val="(%6)"/>
      <w:lvlJc w:val="left"/>
      <w:pPr>
        <w:tabs>
          <w:tab w:val="num" w:pos="2160"/>
        </w:tabs>
        <w:ind w:left="2160" w:hanging="360"/>
      </w:pPr>
    </w:lvl>
    <w:lvl w:ilvl="6">
      <w:start w:val="1"/>
      <w:numFmt w:val="decimal"/>
      <w:isLg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8" w15:restartNumberingAfterBreak="0">
    <w:nsid w:val="70326EBC"/>
    <w:multiLevelType w:val="singleLevel"/>
    <w:tmpl w:val="E67CE5B2"/>
    <w:lvl w:ilvl="0">
      <w:start w:val="1"/>
      <w:numFmt w:val="lowerLetter"/>
      <w:lvlText w:val="%1)"/>
      <w:legacy w:legacy="1" w:legacySpace="0" w:legacyIndent="360"/>
      <w:lvlJc w:val="left"/>
      <w:rPr>
        <w:rFonts w:ascii="Arial" w:hAnsi="Arial" w:cs="Arial" w:hint="default"/>
      </w:rPr>
    </w:lvl>
  </w:abstractNum>
  <w:abstractNum w:abstractNumId="89" w15:restartNumberingAfterBreak="0">
    <w:nsid w:val="70F005FE"/>
    <w:multiLevelType w:val="multilevel"/>
    <w:tmpl w:val="FD52C98C"/>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15:restartNumberingAfterBreak="0">
    <w:nsid w:val="736A6E77"/>
    <w:multiLevelType w:val="hybridMultilevel"/>
    <w:tmpl w:val="2E060770"/>
    <w:lvl w:ilvl="0" w:tplc="6F94EDA6">
      <w:start w:val="1"/>
      <w:numFmt w:val="bullet"/>
      <w:lvlText w:val=""/>
      <w:lvlJc w:val="left"/>
      <w:pPr>
        <w:tabs>
          <w:tab w:val="num" w:pos="720"/>
        </w:tabs>
        <w:ind w:left="720" w:hanging="360"/>
      </w:pPr>
      <w:rPr>
        <w:rFonts w:ascii="Symbol" w:hAnsi="Symbol" w:hint="default"/>
        <w:color w:val="auto"/>
      </w:rPr>
    </w:lvl>
    <w:lvl w:ilvl="1" w:tplc="0415000F">
      <w:start w:val="1"/>
      <w:numFmt w:val="bullet"/>
      <w:lvlText w:val="o"/>
      <w:lvlJc w:val="left"/>
      <w:pPr>
        <w:tabs>
          <w:tab w:val="num" w:pos="1440"/>
        </w:tabs>
        <w:ind w:left="1440" w:hanging="360"/>
      </w:pPr>
      <w:rPr>
        <w:rFonts w:ascii="Courier New" w:hAnsi="Courier New" w:cs="Courier New" w:hint="default"/>
      </w:rPr>
    </w:lvl>
    <w:lvl w:ilvl="2" w:tplc="0415001B">
      <w:start w:val="1"/>
      <w:numFmt w:val="bullet"/>
      <w:lvlText w:val=""/>
      <w:lvlJc w:val="left"/>
      <w:pPr>
        <w:tabs>
          <w:tab w:val="num" w:pos="2160"/>
        </w:tabs>
        <w:ind w:left="2160" w:hanging="360"/>
      </w:pPr>
      <w:rPr>
        <w:rFonts w:ascii="Symbol" w:hAnsi="Symbol" w:hint="default"/>
        <w:b w:val="0"/>
        <w:color w:val="auto"/>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4343DBD"/>
    <w:multiLevelType w:val="multilevel"/>
    <w:tmpl w:val="241C92E4"/>
    <w:lvl w:ilvl="0">
      <w:start w:val="1"/>
      <w:numFmt w:val="decimal"/>
      <w:lvlText w:val="%1."/>
      <w:lvlJc w:val="left"/>
      <w:pPr>
        <w:tabs>
          <w:tab w:val="num" w:pos="360"/>
        </w:tabs>
        <w:ind w:left="360" w:hanging="360"/>
      </w:pPr>
    </w:lvl>
    <w:lvl w:ilvl="1">
      <w:start w:val="1"/>
      <w:numFmt w:val="lowerLetter"/>
      <w:lvlText w:val="%2)"/>
      <w:lvlJc w:val="left"/>
      <w:pPr>
        <w:tabs>
          <w:tab w:val="num" w:pos="544"/>
        </w:tabs>
        <w:ind w:left="544" w:hanging="360"/>
      </w:pPr>
      <w:rPr>
        <w:rFonts w:hint="default"/>
      </w:rPr>
    </w:lvl>
    <w:lvl w:ilvl="2">
      <w:start w:val="1"/>
      <w:numFmt w:val="lowerLetter"/>
      <w:lvlText w:val="%3)"/>
      <w:lvlJc w:val="left"/>
      <w:pPr>
        <w:tabs>
          <w:tab w:val="num" w:pos="540"/>
        </w:tabs>
        <w:ind w:left="540" w:hanging="360"/>
      </w:pPr>
    </w:lvl>
    <w:lvl w:ilvl="3">
      <w:start w:val="2"/>
      <w:numFmt w:val="upperRoman"/>
      <w:lvlText w:val="%4&gt;"/>
      <w:lvlJc w:val="left"/>
      <w:pPr>
        <w:ind w:left="2344" w:hanging="720"/>
      </w:pPr>
      <w:rPr>
        <w:rFonts w:ascii="Verdana" w:hAnsi="Verdana" w:hint="default"/>
      </w:rPr>
    </w:lvl>
    <w:lvl w:ilvl="4">
      <w:start w:val="2"/>
      <w:numFmt w:val="upperRoman"/>
      <w:lvlText w:val="%5."/>
      <w:lvlJc w:val="left"/>
      <w:pPr>
        <w:ind w:left="3064" w:hanging="720"/>
      </w:pPr>
      <w:rPr>
        <w:rFonts w:ascii="Verdana" w:hAnsi="Verdana" w:cs="Arial" w:hint="default"/>
      </w:r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92" w15:restartNumberingAfterBreak="0">
    <w:nsid w:val="76736D91"/>
    <w:multiLevelType w:val="hybridMultilevel"/>
    <w:tmpl w:val="616001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78D72632"/>
    <w:multiLevelType w:val="multilevel"/>
    <w:tmpl w:val="95BAA02A"/>
    <w:lvl w:ilvl="0">
      <w:start w:val="1"/>
      <w:numFmt w:val="decimal"/>
      <w:lvlText w:val="%1."/>
      <w:lvlJc w:val="left"/>
      <w:pPr>
        <w:tabs>
          <w:tab w:val="num" w:pos="360"/>
        </w:tabs>
        <w:ind w:left="360" w:hanging="360"/>
      </w:pPr>
    </w:lvl>
    <w:lvl w:ilvl="1">
      <w:start w:val="1"/>
      <w:numFmt w:val="lowerLetter"/>
      <w:lvlText w:val="%2)"/>
      <w:lvlJc w:val="left"/>
      <w:pPr>
        <w:tabs>
          <w:tab w:val="num" w:pos="544"/>
        </w:tabs>
        <w:ind w:left="544" w:hanging="360"/>
      </w:pPr>
      <w:rPr>
        <w:rFonts w:hint="default"/>
      </w:rPr>
    </w:lvl>
    <w:lvl w:ilvl="2">
      <w:start w:val="1"/>
      <w:numFmt w:val="lowerLetter"/>
      <w:lvlText w:val="%3)"/>
      <w:lvlJc w:val="left"/>
      <w:pPr>
        <w:tabs>
          <w:tab w:val="num" w:pos="540"/>
        </w:tabs>
        <w:ind w:left="540" w:hanging="360"/>
      </w:pPr>
    </w:lvl>
    <w:lvl w:ilvl="3" w:tentative="1">
      <w:start w:val="1"/>
      <w:numFmt w:val="decimal"/>
      <w:lvlText w:val="%4."/>
      <w:lvlJc w:val="left"/>
      <w:pPr>
        <w:tabs>
          <w:tab w:val="num" w:pos="1984"/>
        </w:tabs>
        <w:ind w:left="1984" w:hanging="360"/>
      </w:pPr>
    </w:lvl>
    <w:lvl w:ilvl="4" w:tentative="1">
      <w:start w:val="1"/>
      <w:numFmt w:val="lowerLetter"/>
      <w:lvlText w:val="%5."/>
      <w:lvlJc w:val="left"/>
      <w:pPr>
        <w:tabs>
          <w:tab w:val="num" w:pos="2704"/>
        </w:tabs>
        <w:ind w:left="2704" w:hanging="360"/>
      </w:p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94" w15:restartNumberingAfterBreak="0">
    <w:nsid w:val="79295B75"/>
    <w:multiLevelType w:val="hybridMultilevel"/>
    <w:tmpl w:val="B5B44A46"/>
    <w:lvl w:ilvl="0" w:tplc="AA920C7E">
      <w:start w:val="1"/>
      <w:numFmt w:val="bullet"/>
      <w:lvlText w:val=""/>
      <w:lvlJc w:val="left"/>
      <w:pPr>
        <w:ind w:left="720" w:hanging="360"/>
      </w:pPr>
      <w:rPr>
        <w:rFonts w:ascii="Symbol" w:hAnsi="Symbol" w:hint="default"/>
      </w:rPr>
    </w:lvl>
    <w:lvl w:ilvl="1" w:tplc="B8820CAC">
      <w:start w:val="1"/>
      <w:numFmt w:val="decimal"/>
      <w:lvlText w:val="%2."/>
      <w:lvlJc w:val="left"/>
      <w:pPr>
        <w:tabs>
          <w:tab w:val="num" w:pos="1420"/>
        </w:tabs>
        <w:ind w:left="1420" w:hanging="340"/>
      </w:pPr>
      <w:rPr>
        <w:rFonts w:hint="default"/>
        <w:sz w:val="22"/>
        <w:szCs w:val="22"/>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792B2BC1"/>
    <w:multiLevelType w:val="multilevel"/>
    <w:tmpl w:val="6B2273A6"/>
    <w:lvl w:ilvl="0">
      <w:start w:val="1"/>
      <w:numFmt w:val="bullet"/>
      <w:lvlText w:val=""/>
      <w:lvlJc w:val="left"/>
      <w:pPr>
        <w:tabs>
          <w:tab w:val="num" w:pos="644"/>
        </w:tabs>
        <w:ind w:left="644" w:hanging="284"/>
      </w:pPr>
      <w:rPr>
        <w:rFonts w:ascii="Symbol" w:hAnsi="Symbol" w:hint="default"/>
      </w:rPr>
    </w:lvl>
    <w:lvl w:ilvl="1">
      <w:start w:val="1"/>
      <w:numFmt w:val="lowerLetter"/>
      <w:lvlText w:val="%2)"/>
      <w:lvlJc w:val="left"/>
      <w:pPr>
        <w:tabs>
          <w:tab w:val="num" w:pos="904"/>
        </w:tabs>
        <w:ind w:left="904" w:hanging="360"/>
      </w:pPr>
      <w:rPr>
        <w:rFonts w:hint="default"/>
      </w:rPr>
    </w:lvl>
    <w:lvl w:ilvl="2">
      <w:start w:val="1"/>
      <w:numFmt w:val="lowerLetter"/>
      <w:lvlText w:val="%3)"/>
      <w:lvlJc w:val="left"/>
      <w:pPr>
        <w:tabs>
          <w:tab w:val="num" w:pos="900"/>
        </w:tabs>
        <w:ind w:left="900" w:hanging="360"/>
      </w:pPr>
    </w:lvl>
    <w:lvl w:ilvl="3">
      <w:start w:val="5"/>
      <w:numFmt w:val="upperRoman"/>
      <w:lvlText w:val="%4."/>
      <w:lvlJc w:val="left"/>
      <w:pPr>
        <w:ind w:left="2704" w:hanging="720"/>
      </w:pPr>
      <w:rPr>
        <w:rFonts w:ascii="Times New Roman" w:hAnsi="Times New Roman" w:hint="default"/>
        <w:b/>
      </w:rPr>
    </w:lvl>
    <w:lvl w:ilvl="4">
      <w:start w:val="5"/>
      <w:numFmt w:val="upperRoman"/>
      <w:lvlText w:val="%5."/>
      <w:lvlJc w:val="left"/>
      <w:pPr>
        <w:ind w:left="3424" w:hanging="720"/>
      </w:pPr>
      <w:rPr>
        <w:rFonts w:hint="default"/>
      </w:rPr>
    </w:lvl>
    <w:lvl w:ilvl="5" w:tentative="1">
      <w:start w:val="1"/>
      <w:numFmt w:val="lowerRoman"/>
      <w:lvlText w:val="%6."/>
      <w:lvlJc w:val="right"/>
      <w:pPr>
        <w:tabs>
          <w:tab w:val="num" w:pos="3784"/>
        </w:tabs>
        <w:ind w:left="3784" w:hanging="180"/>
      </w:pPr>
    </w:lvl>
    <w:lvl w:ilvl="6" w:tentative="1">
      <w:start w:val="1"/>
      <w:numFmt w:val="decimal"/>
      <w:lvlText w:val="%7."/>
      <w:lvlJc w:val="left"/>
      <w:pPr>
        <w:tabs>
          <w:tab w:val="num" w:pos="4504"/>
        </w:tabs>
        <w:ind w:left="4504" w:hanging="360"/>
      </w:pPr>
    </w:lvl>
    <w:lvl w:ilvl="7" w:tentative="1">
      <w:start w:val="1"/>
      <w:numFmt w:val="lowerLetter"/>
      <w:lvlText w:val="%8."/>
      <w:lvlJc w:val="left"/>
      <w:pPr>
        <w:tabs>
          <w:tab w:val="num" w:pos="5224"/>
        </w:tabs>
        <w:ind w:left="5224" w:hanging="360"/>
      </w:pPr>
    </w:lvl>
    <w:lvl w:ilvl="8" w:tentative="1">
      <w:start w:val="1"/>
      <w:numFmt w:val="lowerRoman"/>
      <w:lvlText w:val="%9."/>
      <w:lvlJc w:val="right"/>
      <w:pPr>
        <w:tabs>
          <w:tab w:val="num" w:pos="5944"/>
        </w:tabs>
        <w:ind w:left="5944" w:hanging="180"/>
      </w:pPr>
    </w:lvl>
  </w:abstractNum>
  <w:abstractNum w:abstractNumId="96" w15:restartNumberingAfterBreak="0">
    <w:nsid w:val="79964A9B"/>
    <w:multiLevelType w:val="hybridMultilevel"/>
    <w:tmpl w:val="A4F82980"/>
    <w:lvl w:ilvl="0" w:tplc="04150005">
      <w:start w:val="1"/>
      <w:numFmt w:val="bullet"/>
      <w:lvlText w:val=""/>
      <w:lvlJc w:val="left"/>
      <w:pPr>
        <w:tabs>
          <w:tab w:val="num" w:pos="2449"/>
        </w:tabs>
        <w:ind w:left="2449" w:hanging="360"/>
      </w:pPr>
      <w:rPr>
        <w:rFonts w:ascii="Symbol" w:hAnsi="Symbol" w:hint="default"/>
      </w:rPr>
    </w:lvl>
    <w:lvl w:ilvl="1" w:tplc="04150003" w:tentative="1">
      <w:start w:val="1"/>
      <w:numFmt w:val="bullet"/>
      <w:lvlText w:val="o"/>
      <w:lvlJc w:val="left"/>
      <w:pPr>
        <w:tabs>
          <w:tab w:val="num" w:pos="2449"/>
        </w:tabs>
        <w:ind w:left="2449" w:hanging="360"/>
      </w:pPr>
      <w:rPr>
        <w:rFonts w:ascii="Courier New" w:hAnsi="Courier New" w:cs="Courier New" w:hint="default"/>
      </w:rPr>
    </w:lvl>
    <w:lvl w:ilvl="2" w:tplc="04150005" w:tentative="1">
      <w:start w:val="1"/>
      <w:numFmt w:val="bullet"/>
      <w:lvlText w:val=""/>
      <w:lvlJc w:val="left"/>
      <w:pPr>
        <w:tabs>
          <w:tab w:val="num" w:pos="3169"/>
        </w:tabs>
        <w:ind w:left="3169" w:hanging="360"/>
      </w:pPr>
      <w:rPr>
        <w:rFonts w:ascii="Wingdings" w:hAnsi="Wingdings" w:hint="default"/>
      </w:rPr>
    </w:lvl>
    <w:lvl w:ilvl="3" w:tplc="04150001" w:tentative="1">
      <w:start w:val="1"/>
      <w:numFmt w:val="bullet"/>
      <w:lvlText w:val=""/>
      <w:lvlJc w:val="left"/>
      <w:pPr>
        <w:tabs>
          <w:tab w:val="num" w:pos="3889"/>
        </w:tabs>
        <w:ind w:left="3889" w:hanging="360"/>
      </w:pPr>
      <w:rPr>
        <w:rFonts w:ascii="Symbol" w:hAnsi="Symbol" w:hint="default"/>
      </w:rPr>
    </w:lvl>
    <w:lvl w:ilvl="4" w:tplc="04150003" w:tentative="1">
      <w:start w:val="1"/>
      <w:numFmt w:val="bullet"/>
      <w:lvlText w:val="o"/>
      <w:lvlJc w:val="left"/>
      <w:pPr>
        <w:tabs>
          <w:tab w:val="num" w:pos="4609"/>
        </w:tabs>
        <w:ind w:left="4609" w:hanging="360"/>
      </w:pPr>
      <w:rPr>
        <w:rFonts w:ascii="Courier New" w:hAnsi="Courier New" w:cs="Courier New" w:hint="default"/>
      </w:rPr>
    </w:lvl>
    <w:lvl w:ilvl="5" w:tplc="04150005" w:tentative="1">
      <w:start w:val="1"/>
      <w:numFmt w:val="bullet"/>
      <w:lvlText w:val=""/>
      <w:lvlJc w:val="left"/>
      <w:pPr>
        <w:tabs>
          <w:tab w:val="num" w:pos="5329"/>
        </w:tabs>
        <w:ind w:left="5329" w:hanging="360"/>
      </w:pPr>
      <w:rPr>
        <w:rFonts w:ascii="Wingdings" w:hAnsi="Wingdings" w:hint="default"/>
      </w:rPr>
    </w:lvl>
    <w:lvl w:ilvl="6" w:tplc="04150001" w:tentative="1">
      <w:start w:val="1"/>
      <w:numFmt w:val="bullet"/>
      <w:lvlText w:val=""/>
      <w:lvlJc w:val="left"/>
      <w:pPr>
        <w:tabs>
          <w:tab w:val="num" w:pos="6049"/>
        </w:tabs>
        <w:ind w:left="6049" w:hanging="360"/>
      </w:pPr>
      <w:rPr>
        <w:rFonts w:ascii="Symbol" w:hAnsi="Symbol" w:hint="default"/>
      </w:rPr>
    </w:lvl>
    <w:lvl w:ilvl="7" w:tplc="04150003" w:tentative="1">
      <w:start w:val="1"/>
      <w:numFmt w:val="bullet"/>
      <w:lvlText w:val="o"/>
      <w:lvlJc w:val="left"/>
      <w:pPr>
        <w:tabs>
          <w:tab w:val="num" w:pos="6769"/>
        </w:tabs>
        <w:ind w:left="6769" w:hanging="360"/>
      </w:pPr>
      <w:rPr>
        <w:rFonts w:ascii="Courier New" w:hAnsi="Courier New" w:cs="Courier New" w:hint="default"/>
      </w:rPr>
    </w:lvl>
    <w:lvl w:ilvl="8" w:tplc="04150005" w:tentative="1">
      <w:start w:val="1"/>
      <w:numFmt w:val="bullet"/>
      <w:lvlText w:val=""/>
      <w:lvlJc w:val="left"/>
      <w:pPr>
        <w:tabs>
          <w:tab w:val="num" w:pos="7489"/>
        </w:tabs>
        <w:ind w:left="7489" w:hanging="360"/>
      </w:pPr>
      <w:rPr>
        <w:rFonts w:ascii="Wingdings" w:hAnsi="Wingdings" w:hint="default"/>
      </w:rPr>
    </w:lvl>
  </w:abstractNum>
  <w:abstractNum w:abstractNumId="97" w15:restartNumberingAfterBreak="0">
    <w:nsid w:val="7A457713"/>
    <w:multiLevelType w:val="multilevel"/>
    <w:tmpl w:val="EBDA91B2"/>
    <w:lvl w:ilvl="0">
      <w:start w:val="1"/>
      <w:numFmt w:val="decimal"/>
      <w:lvlText w:val="%1."/>
      <w:lvlJc w:val="left"/>
      <w:pPr>
        <w:tabs>
          <w:tab w:val="num" w:pos="360"/>
        </w:tabs>
        <w:ind w:left="360" w:hanging="360"/>
      </w:pPr>
    </w:lvl>
    <w:lvl w:ilvl="1">
      <w:start w:val="1"/>
      <w:numFmt w:val="lowerLetter"/>
      <w:lvlText w:val="%2)"/>
      <w:lvlJc w:val="left"/>
      <w:pPr>
        <w:tabs>
          <w:tab w:val="num" w:pos="544"/>
        </w:tabs>
        <w:ind w:left="544" w:hanging="360"/>
      </w:pPr>
      <w:rPr>
        <w:rFonts w:hint="default"/>
      </w:rPr>
    </w:lvl>
    <w:lvl w:ilvl="2">
      <w:start w:val="1"/>
      <w:numFmt w:val="bullet"/>
      <w:lvlText w:val=""/>
      <w:lvlJc w:val="left"/>
      <w:pPr>
        <w:tabs>
          <w:tab w:val="num" w:pos="900"/>
        </w:tabs>
        <w:ind w:left="900" w:hanging="360"/>
      </w:pPr>
      <w:rPr>
        <w:rFonts w:ascii="Symbol" w:hAnsi="Symbol" w:hint="default"/>
      </w:rPr>
    </w:lvl>
    <w:lvl w:ilvl="3" w:tentative="1">
      <w:start w:val="1"/>
      <w:numFmt w:val="decimal"/>
      <w:lvlText w:val="%4."/>
      <w:lvlJc w:val="left"/>
      <w:pPr>
        <w:tabs>
          <w:tab w:val="num" w:pos="1984"/>
        </w:tabs>
        <w:ind w:left="1984" w:hanging="360"/>
      </w:pPr>
    </w:lvl>
    <w:lvl w:ilvl="4" w:tentative="1">
      <w:start w:val="1"/>
      <w:numFmt w:val="lowerLetter"/>
      <w:lvlText w:val="%5."/>
      <w:lvlJc w:val="left"/>
      <w:pPr>
        <w:tabs>
          <w:tab w:val="num" w:pos="2704"/>
        </w:tabs>
        <w:ind w:left="2704" w:hanging="360"/>
      </w:p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98" w15:restartNumberingAfterBreak="0">
    <w:nsid w:val="7AC23664"/>
    <w:multiLevelType w:val="multilevel"/>
    <w:tmpl w:val="95BAA02A"/>
    <w:lvl w:ilvl="0">
      <w:start w:val="1"/>
      <w:numFmt w:val="decimal"/>
      <w:lvlText w:val="%1."/>
      <w:lvlJc w:val="left"/>
      <w:pPr>
        <w:tabs>
          <w:tab w:val="num" w:pos="360"/>
        </w:tabs>
        <w:ind w:left="360" w:hanging="360"/>
      </w:pPr>
    </w:lvl>
    <w:lvl w:ilvl="1">
      <w:start w:val="1"/>
      <w:numFmt w:val="lowerLetter"/>
      <w:lvlText w:val="%2)"/>
      <w:lvlJc w:val="left"/>
      <w:pPr>
        <w:tabs>
          <w:tab w:val="num" w:pos="724"/>
        </w:tabs>
        <w:ind w:left="724" w:hanging="360"/>
      </w:pPr>
      <w:rPr>
        <w:rFonts w:hint="default"/>
      </w:rPr>
    </w:lvl>
    <w:lvl w:ilvl="2">
      <w:start w:val="1"/>
      <w:numFmt w:val="lowerLetter"/>
      <w:lvlText w:val="%3)"/>
      <w:lvlJc w:val="left"/>
      <w:pPr>
        <w:tabs>
          <w:tab w:val="num" w:pos="720"/>
        </w:tabs>
        <w:ind w:left="720" w:hanging="360"/>
      </w:pPr>
    </w:lvl>
    <w:lvl w:ilvl="3" w:tentative="1">
      <w:start w:val="1"/>
      <w:numFmt w:val="decimal"/>
      <w:lvlText w:val="%4."/>
      <w:lvlJc w:val="left"/>
      <w:pPr>
        <w:tabs>
          <w:tab w:val="num" w:pos="2164"/>
        </w:tabs>
        <w:ind w:left="2164" w:hanging="360"/>
      </w:pPr>
    </w:lvl>
    <w:lvl w:ilvl="4" w:tentative="1">
      <w:start w:val="1"/>
      <w:numFmt w:val="lowerLetter"/>
      <w:lvlText w:val="%5."/>
      <w:lvlJc w:val="left"/>
      <w:pPr>
        <w:tabs>
          <w:tab w:val="num" w:pos="2884"/>
        </w:tabs>
        <w:ind w:left="2884" w:hanging="360"/>
      </w:pPr>
    </w:lvl>
    <w:lvl w:ilvl="5" w:tentative="1">
      <w:start w:val="1"/>
      <w:numFmt w:val="lowerRoman"/>
      <w:lvlText w:val="%6."/>
      <w:lvlJc w:val="right"/>
      <w:pPr>
        <w:tabs>
          <w:tab w:val="num" w:pos="3604"/>
        </w:tabs>
        <w:ind w:left="3604" w:hanging="180"/>
      </w:pPr>
    </w:lvl>
    <w:lvl w:ilvl="6" w:tentative="1">
      <w:start w:val="1"/>
      <w:numFmt w:val="decimal"/>
      <w:lvlText w:val="%7."/>
      <w:lvlJc w:val="left"/>
      <w:pPr>
        <w:tabs>
          <w:tab w:val="num" w:pos="4324"/>
        </w:tabs>
        <w:ind w:left="4324" w:hanging="360"/>
      </w:pPr>
    </w:lvl>
    <w:lvl w:ilvl="7" w:tentative="1">
      <w:start w:val="1"/>
      <w:numFmt w:val="lowerLetter"/>
      <w:lvlText w:val="%8."/>
      <w:lvlJc w:val="left"/>
      <w:pPr>
        <w:tabs>
          <w:tab w:val="num" w:pos="5044"/>
        </w:tabs>
        <w:ind w:left="5044" w:hanging="360"/>
      </w:pPr>
    </w:lvl>
    <w:lvl w:ilvl="8" w:tentative="1">
      <w:start w:val="1"/>
      <w:numFmt w:val="lowerRoman"/>
      <w:lvlText w:val="%9."/>
      <w:lvlJc w:val="right"/>
      <w:pPr>
        <w:tabs>
          <w:tab w:val="num" w:pos="5764"/>
        </w:tabs>
        <w:ind w:left="5764" w:hanging="180"/>
      </w:pPr>
    </w:lvl>
  </w:abstractNum>
  <w:abstractNum w:abstractNumId="99" w15:restartNumberingAfterBreak="0">
    <w:nsid w:val="7B40110B"/>
    <w:multiLevelType w:val="multilevel"/>
    <w:tmpl w:val="1C7AE7CA"/>
    <w:lvl w:ilvl="0">
      <w:start w:val="1"/>
      <w:numFmt w:val="bullet"/>
      <w:lvlText w:val=""/>
      <w:lvlJc w:val="left"/>
      <w:pPr>
        <w:tabs>
          <w:tab w:val="num" w:pos="900"/>
        </w:tabs>
        <w:ind w:left="900" w:hanging="360"/>
      </w:pPr>
      <w:rPr>
        <w:rFonts w:ascii="Symbol" w:hAnsi="Symbol" w:hint="default"/>
      </w:rPr>
    </w:lvl>
    <w:lvl w:ilvl="1">
      <w:start w:val="1"/>
      <w:numFmt w:val="lowerLetter"/>
      <w:lvlText w:val="%2)"/>
      <w:lvlJc w:val="left"/>
      <w:pPr>
        <w:tabs>
          <w:tab w:val="num" w:pos="1264"/>
        </w:tabs>
        <w:ind w:left="1264" w:hanging="360"/>
      </w:pPr>
      <w:rPr>
        <w:rFonts w:hint="default"/>
      </w:rPr>
    </w:lvl>
    <w:lvl w:ilvl="2">
      <w:start w:val="1"/>
      <w:numFmt w:val="lowerLetter"/>
      <w:lvlText w:val="%3)"/>
      <w:lvlJc w:val="left"/>
      <w:pPr>
        <w:tabs>
          <w:tab w:val="num" w:pos="1260"/>
        </w:tabs>
        <w:ind w:left="1260" w:hanging="360"/>
      </w:pPr>
    </w:lvl>
    <w:lvl w:ilvl="3">
      <w:start w:val="1"/>
      <w:numFmt w:val="decimal"/>
      <w:lvlText w:val="%4."/>
      <w:lvlJc w:val="left"/>
      <w:pPr>
        <w:tabs>
          <w:tab w:val="num" w:pos="1980"/>
        </w:tabs>
        <w:ind w:left="1980" w:hanging="360"/>
      </w:pPr>
    </w:lvl>
    <w:lvl w:ilvl="4" w:tentative="1">
      <w:start w:val="1"/>
      <w:numFmt w:val="lowerLetter"/>
      <w:lvlText w:val="%5."/>
      <w:lvlJc w:val="left"/>
      <w:pPr>
        <w:tabs>
          <w:tab w:val="num" w:pos="3424"/>
        </w:tabs>
        <w:ind w:left="3424" w:hanging="360"/>
      </w:pPr>
    </w:lvl>
    <w:lvl w:ilvl="5" w:tentative="1">
      <w:start w:val="1"/>
      <w:numFmt w:val="lowerRoman"/>
      <w:lvlText w:val="%6."/>
      <w:lvlJc w:val="right"/>
      <w:pPr>
        <w:tabs>
          <w:tab w:val="num" w:pos="4144"/>
        </w:tabs>
        <w:ind w:left="4144" w:hanging="180"/>
      </w:pPr>
    </w:lvl>
    <w:lvl w:ilvl="6" w:tentative="1">
      <w:start w:val="1"/>
      <w:numFmt w:val="decimal"/>
      <w:lvlText w:val="%7."/>
      <w:lvlJc w:val="left"/>
      <w:pPr>
        <w:tabs>
          <w:tab w:val="num" w:pos="4864"/>
        </w:tabs>
        <w:ind w:left="4864" w:hanging="360"/>
      </w:pPr>
    </w:lvl>
    <w:lvl w:ilvl="7" w:tentative="1">
      <w:start w:val="1"/>
      <w:numFmt w:val="lowerLetter"/>
      <w:lvlText w:val="%8."/>
      <w:lvlJc w:val="left"/>
      <w:pPr>
        <w:tabs>
          <w:tab w:val="num" w:pos="5584"/>
        </w:tabs>
        <w:ind w:left="5584" w:hanging="360"/>
      </w:pPr>
    </w:lvl>
    <w:lvl w:ilvl="8" w:tentative="1">
      <w:start w:val="1"/>
      <w:numFmt w:val="lowerRoman"/>
      <w:lvlText w:val="%9."/>
      <w:lvlJc w:val="right"/>
      <w:pPr>
        <w:tabs>
          <w:tab w:val="num" w:pos="6304"/>
        </w:tabs>
        <w:ind w:left="6304" w:hanging="180"/>
      </w:pPr>
    </w:lvl>
  </w:abstractNum>
  <w:abstractNum w:abstractNumId="100" w15:restartNumberingAfterBreak="0">
    <w:nsid w:val="7BBD4C17"/>
    <w:multiLevelType w:val="multilevel"/>
    <w:tmpl w:val="E7983F90"/>
    <w:lvl w:ilvl="0">
      <w:start w:val="1"/>
      <w:numFmt w:val="bullet"/>
      <w:lvlText w:val=""/>
      <w:lvlJc w:val="left"/>
      <w:pPr>
        <w:tabs>
          <w:tab w:val="num" w:pos="432"/>
        </w:tabs>
        <w:ind w:left="432" w:hanging="432"/>
      </w:pPr>
      <w:rPr>
        <w:rFonts w:ascii="Symbol" w:hAnsi="Symbol" w:hint="default"/>
      </w:rPr>
    </w:lvl>
    <w:lvl w:ilvl="1">
      <w:start w:val="1"/>
      <w:numFmt w:val="decimal"/>
      <w:suff w:val="space"/>
      <w:lvlText w:val="%1%2."/>
      <w:lvlJc w:val="left"/>
      <w:pPr>
        <w:ind w:left="576" w:hanging="576"/>
      </w:pPr>
    </w:lvl>
    <w:lvl w:ilvl="2">
      <w:start w:val="1"/>
      <w:numFmt w:val="decimal"/>
      <w:lvlRestart w:val="0"/>
      <w:suff w:val="space"/>
      <w:lvlText w:val="%1%2.%3."/>
      <w:lvlJc w:val="left"/>
      <w:pPr>
        <w:ind w:left="720" w:hanging="720"/>
      </w:pPr>
    </w:lvl>
    <w:lvl w:ilvl="3">
      <w:start w:val="1"/>
      <w:numFmt w:val="decimal"/>
      <w:lvlText w:val="%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pStyle w:val="Nagwek6"/>
      <w:lvlText w:val="%2.%3.%4.%5.%6."/>
      <w:lvlJc w:val="left"/>
      <w:pPr>
        <w:tabs>
          <w:tab w:val="num" w:pos="1440"/>
        </w:tabs>
        <w:ind w:left="1152" w:hanging="1152"/>
      </w:pPr>
    </w:lvl>
    <w:lvl w:ilvl="6">
      <w:start w:val="1"/>
      <w:numFmt w:val="upperLetter"/>
      <w:pStyle w:val="Nagwek7"/>
      <w:suff w:val="space"/>
      <w:lvlText w:val="%1%7."/>
      <w:lvlJc w:val="left"/>
      <w:pPr>
        <w:ind w:left="1296" w:hanging="1296"/>
      </w:pPr>
    </w:lvl>
    <w:lvl w:ilvl="7">
      <w:start w:val="1"/>
      <w:numFmt w:val="upperRoman"/>
      <w:pStyle w:val="Nagwek8"/>
      <w:suff w:val="space"/>
      <w:lvlText w:val="%7.%8."/>
      <w:lvlJc w:val="left"/>
      <w:pPr>
        <w:ind w:left="1440" w:hanging="1440"/>
      </w:pPr>
    </w:lvl>
    <w:lvl w:ilvl="8">
      <w:start w:val="1"/>
      <w:numFmt w:val="decimal"/>
      <w:pStyle w:val="Nagwek9"/>
      <w:suff w:val="space"/>
      <w:lvlText w:val="A.I.%9."/>
      <w:lvlJc w:val="left"/>
      <w:pPr>
        <w:ind w:left="1584" w:hanging="1584"/>
      </w:pPr>
    </w:lvl>
  </w:abstractNum>
  <w:abstractNum w:abstractNumId="101" w15:restartNumberingAfterBreak="0">
    <w:nsid w:val="7D3527BC"/>
    <w:multiLevelType w:val="multilevel"/>
    <w:tmpl w:val="95BAA02A"/>
    <w:lvl w:ilvl="0">
      <w:start w:val="1"/>
      <w:numFmt w:val="decimal"/>
      <w:lvlText w:val="%1."/>
      <w:lvlJc w:val="left"/>
      <w:pPr>
        <w:tabs>
          <w:tab w:val="num" w:pos="360"/>
        </w:tabs>
        <w:ind w:left="360" w:hanging="360"/>
      </w:pPr>
    </w:lvl>
    <w:lvl w:ilvl="1">
      <w:start w:val="1"/>
      <w:numFmt w:val="lowerLetter"/>
      <w:lvlText w:val="%2)"/>
      <w:lvlJc w:val="left"/>
      <w:pPr>
        <w:tabs>
          <w:tab w:val="num" w:pos="544"/>
        </w:tabs>
        <w:ind w:left="544" w:hanging="360"/>
      </w:pPr>
      <w:rPr>
        <w:rFonts w:hint="default"/>
      </w:rPr>
    </w:lvl>
    <w:lvl w:ilvl="2">
      <w:start w:val="1"/>
      <w:numFmt w:val="lowerLetter"/>
      <w:lvlText w:val="%3)"/>
      <w:lvlJc w:val="left"/>
      <w:pPr>
        <w:tabs>
          <w:tab w:val="num" w:pos="540"/>
        </w:tabs>
        <w:ind w:left="540" w:hanging="360"/>
      </w:pPr>
    </w:lvl>
    <w:lvl w:ilvl="3" w:tentative="1">
      <w:start w:val="1"/>
      <w:numFmt w:val="decimal"/>
      <w:lvlText w:val="%4."/>
      <w:lvlJc w:val="left"/>
      <w:pPr>
        <w:tabs>
          <w:tab w:val="num" w:pos="1984"/>
        </w:tabs>
        <w:ind w:left="1984" w:hanging="360"/>
      </w:pPr>
    </w:lvl>
    <w:lvl w:ilvl="4" w:tentative="1">
      <w:start w:val="1"/>
      <w:numFmt w:val="lowerLetter"/>
      <w:lvlText w:val="%5."/>
      <w:lvlJc w:val="left"/>
      <w:pPr>
        <w:tabs>
          <w:tab w:val="num" w:pos="2704"/>
        </w:tabs>
        <w:ind w:left="2704" w:hanging="360"/>
      </w:p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102" w15:restartNumberingAfterBreak="0">
    <w:nsid w:val="7E4A2EE9"/>
    <w:multiLevelType w:val="hybridMultilevel"/>
    <w:tmpl w:val="C464EA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7FA51EAF"/>
    <w:multiLevelType w:val="hybridMultilevel"/>
    <w:tmpl w:val="846A7FD8"/>
    <w:lvl w:ilvl="0" w:tplc="FFFFFFFF">
      <w:start w:val="1"/>
      <w:numFmt w:val="bullet"/>
      <w:lvlText w:val=""/>
      <w:lvlJc w:val="left"/>
      <w:pPr>
        <w:tabs>
          <w:tab w:val="num" w:pos="900"/>
        </w:tabs>
        <w:ind w:left="900" w:hanging="360"/>
      </w:pPr>
      <w:rPr>
        <w:rFonts w:ascii="Symbol" w:hAnsi="Symbol" w:hint="default"/>
        <w:b w:val="0"/>
      </w:rPr>
    </w:lvl>
    <w:lvl w:ilvl="1" w:tplc="FFFFFFFF">
      <w:start w:val="1"/>
      <w:numFmt w:val="bullet"/>
      <w:lvlText w:val=""/>
      <w:lvlJc w:val="left"/>
      <w:pPr>
        <w:tabs>
          <w:tab w:val="num" w:pos="900"/>
        </w:tabs>
        <w:ind w:left="900" w:hanging="360"/>
      </w:pPr>
      <w:rPr>
        <w:rFonts w:ascii="Symbol" w:hAnsi="Symbol" w:hint="default"/>
        <w:b w:val="0"/>
        <w:color w:val="auto"/>
        <w:sz w:val="22"/>
        <w:szCs w:val="22"/>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abstractNumId w:val="3"/>
    <w:lvlOverride w:ilvl="0">
      <w:lvl w:ilvl="0">
        <w:start w:val="65535"/>
        <w:numFmt w:val="bullet"/>
        <w:lvlText w:val="•"/>
        <w:legacy w:legacy="1" w:legacySpace="0" w:legacyIndent="346"/>
        <w:lvlJc w:val="left"/>
        <w:rPr>
          <w:rFonts w:ascii="Arial" w:hAnsi="Arial" w:cs="Arial" w:hint="default"/>
        </w:rPr>
      </w:lvl>
    </w:lvlOverride>
  </w:num>
  <w:num w:numId="2">
    <w:abstractNumId w:val="3"/>
    <w:lvlOverride w:ilvl="0">
      <w:lvl w:ilvl="0">
        <w:start w:val="65535"/>
        <w:numFmt w:val="bullet"/>
        <w:lvlText w:val="•"/>
        <w:legacy w:legacy="1" w:legacySpace="0" w:legacyIndent="345"/>
        <w:lvlJc w:val="left"/>
        <w:rPr>
          <w:rFonts w:ascii="Arial" w:hAnsi="Arial" w:cs="Arial" w:hint="default"/>
        </w:rPr>
      </w:lvl>
    </w:lvlOverride>
  </w:num>
  <w:num w:numId="3">
    <w:abstractNumId w:val="65"/>
  </w:num>
  <w:num w:numId="4">
    <w:abstractNumId w:val="74"/>
  </w:num>
  <w:num w:numId="5">
    <w:abstractNumId w:val="3"/>
    <w:lvlOverride w:ilvl="0">
      <w:lvl w:ilvl="0">
        <w:start w:val="65535"/>
        <w:numFmt w:val="bullet"/>
        <w:lvlText w:val="•"/>
        <w:legacy w:legacy="1" w:legacySpace="0" w:legacyIndent="355"/>
        <w:lvlJc w:val="left"/>
        <w:rPr>
          <w:rFonts w:ascii="Arial" w:hAnsi="Arial" w:cs="Arial" w:hint="default"/>
        </w:rPr>
      </w:lvl>
    </w:lvlOverride>
  </w:num>
  <w:num w:numId="6">
    <w:abstractNumId w:val="3"/>
    <w:lvlOverride w:ilvl="0">
      <w:lvl w:ilvl="0">
        <w:start w:val="65535"/>
        <w:numFmt w:val="bullet"/>
        <w:lvlText w:val="-"/>
        <w:legacy w:legacy="1" w:legacySpace="0" w:legacyIndent="350"/>
        <w:lvlJc w:val="left"/>
        <w:rPr>
          <w:rFonts w:ascii="Times New Roman" w:hAnsi="Times New Roman" w:cs="Times New Roman" w:hint="default"/>
        </w:rPr>
      </w:lvl>
    </w:lvlOverride>
  </w:num>
  <w:num w:numId="7">
    <w:abstractNumId w:val="3"/>
    <w:lvlOverride w:ilvl="0">
      <w:lvl w:ilvl="0">
        <w:start w:val="65535"/>
        <w:numFmt w:val="bullet"/>
        <w:lvlText w:val="-"/>
        <w:legacy w:legacy="1" w:legacySpace="0" w:legacyIndent="351"/>
        <w:lvlJc w:val="left"/>
        <w:rPr>
          <w:rFonts w:ascii="Times New Roman" w:hAnsi="Times New Roman" w:cs="Times New Roman" w:hint="default"/>
        </w:rPr>
      </w:lvl>
    </w:lvlOverride>
  </w:num>
  <w:num w:numId="8">
    <w:abstractNumId w:val="48"/>
  </w:num>
  <w:num w:numId="9">
    <w:abstractNumId w:val="63"/>
  </w:num>
  <w:num w:numId="10">
    <w:abstractNumId w:val="3"/>
    <w:lvlOverride w:ilvl="0">
      <w:lvl w:ilvl="0">
        <w:start w:val="65535"/>
        <w:numFmt w:val="bullet"/>
        <w:lvlText w:val="-"/>
        <w:legacy w:legacy="1" w:legacySpace="0" w:legacyIndent="706"/>
        <w:lvlJc w:val="left"/>
        <w:rPr>
          <w:rFonts w:ascii="Arial" w:hAnsi="Arial" w:cs="Arial" w:hint="default"/>
        </w:rPr>
      </w:lvl>
    </w:lvlOverride>
  </w:num>
  <w:num w:numId="11">
    <w:abstractNumId w:val="3"/>
    <w:lvlOverride w:ilvl="0">
      <w:lvl w:ilvl="0">
        <w:start w:val="65535"/>
        <w:numFmt w:val="bullet"/>
        <w:lvlText w:val="•"/>
        <w:legacy w:legacy="1" w:legacySpace="0" w:legacyIndent="360"/>
        <w:lvlJc w:val="left"/>
        <w:rPr>
          <w:rFonts w:ascii="Arial" w:hAnsi="Arial" w:cs="Arial" w:hint="default"/>
        </w:rPr>
      </w:lvl>
    </w:lvlOverride>
  </w:num>
  <w:num w:numId="12">
    <w:abstractNumId w:val="3"/>
    <w:lvlOverride w:ilvl="0">
      <w:lvl w:ilvl="0">
        <w:start w:val="65535"/>
        <w:numFmt w:val="bullet"/>
        <w:lvlText w:val="-"/>
        <w:legacy w:legacy="1" w:legacySpace="0" w:legacyIndent="360"/>
        <w:lvlJc w:val="left"/>
        <w:rPr>
          <w:rFonts w:ascii="Times New Roman" w:hAnsi="Times New Roman" w:cs="Times New Roman" w:hint="default"/>
        </w:rPr>
      </w:lvl>
    </w:lvlOverride>
  </w:num>
  <w:num w:numId="13">
    <w:abstractNumId w:val="31"/>
  </w:num>
  <w:num w:numId="14">
    <w:abstractNumId w:val="3"/>
    <w:lvlOverride w:ilvl="0">
      <w:lvl w:ilvl="0">
        <w:start w:val="65535"/>
        <w:numFmt w:val="bullet"/>
        <w:lvlText w:val="-"/>
        <w:legacy w:legacy="1" w:legacySpace="0" w:legacyIndent="365"/>
        <w:lvlJc w:val="left"/>
        <w:rPr>
          <w:rFonts w:ascii="Arial" w:hAnsi="Arial" w:cs="Arial" w:hint="default"/>
        </w:rPr>
      </w:lvl>
    </w:lvlOverride>
  </w:num>
  <w:num w:numId="15">
    <w:abstractNumId w:val="21"/>
  </w:num>
  <w:num w:numId="16">
    <w:abstractNumId w:val="46"/>
  </w:num>
  <w:num w:numId="17">
    <w:abstractNumId w:val="45"/>
  </w:num>
  <w:num w:numId="18">
    <w:abstractNumId w:val="34"/>
  </w:num>
  <w:num w:numId="19">
    <w:abstractNumId w:val="10"/>
  </w:num>
  <w:num w:numId="20">
    <w:abstractNumId w:val="43"/>
  </w:num>
  <w:num w:numId="21">
    <w:abstractNumId w:val="36"/>
  </w:num>
  <w:num w:numId="22">
    <w:abstractNumId w:val="14"/>
  </w:num>
  <w:num w:numId="23">
    <w:abstractNumId w:val="14"/>
    <w:lvlOverride w:ilvl="0">
      <w:lvl w:ilvl="0">
        <w:start w:val="3"/>
        <w:numFmt w:val="decimal"/>
        <w:lvlText w:val="%1)"/>
        <w:legacy w:legacy="1" w:legacySpace="0" w:legacyIndent="360"/>
        <w:lvlJc w:val="left"/>
        <w:rPr>
          <w:rFonts w:ascii="Arial" w:hAnsi="Arial" w:cs="Arial" w:hint="default"/>
        </w:rPr>
      </w:lvl>
    </w:lvlOverride>
  </w:num>
  <w:num w:numId="24">
    <w:abstractNumId w:val="88"/>
  </w:num>
  <w:num w:numId="25">
    <w:abstractNumId w:val="26"/>
  </w:num>
  <w:num w:numId="26">
    <w:abstractNumId w:val="44"/>
  </w:num>
  <w:num w:numId="27">
    <w:abstractNumId w:val="3"/>
    <w:lvlOverride w:ilvl="0">
      <w:lvl w:ilvl="0">
        <w:start w:val="65535"/>
        <w:numFmt w:val="bullet"/>
        <w:lvlText w:val="•"/>
        <w:legacy w:legacy="1" w:legacySpace="0" w:legacyIndent="350"/>
        <w:lvlJc w:val="left"/>
        <w:rPr>
          <w:rFonts w:ascii="Arial" w:hAnsi="Arial" w:cs="Arial" w:hint="default"/>
        </w:rPr>
      </w:lvl>
    </w:lvlOverride>
  </w:num>
  <w:num w:numId="28">
    <w:abstractNumId w:val="3"/>
    <w:lvlOverride w:ilvl="0">
      <w:lvl w:ilvl="0">
        <w:start w:val="65535"/>
        <w:numFmt w:val="bullet"/>
        <w:lvlText w:val="-"/>
        <w:legacy w:legacy="1" w:legacySpace="0" w:legacyIndent="355"/>
        <w:lvlJc w:val="left"/>
        <w:rPr>
          <w:rFonts w:ascii="Times New Roman" w:hAnsi="Times New Roman" w:cs="Times New Roman" w:hint="default"/>
        </w:rPr>
      </w:lvl>
    </w:lvlOverride>
  </w:num>
  <w:num w:numId="29">
    <w:abstractNumId w:val="1"/>
  </w:num>
  <w:num w:numId="30">
    <w:abstractNumId w:val="0"/>
  </w:num>
  <w:num w:numId="31">
    <w:abstractNumId w:val="2"/>
    <w:lvlOverride w:ilvl="0">
      <w:lvl w:ilvl="0">
        <w:start w:val="1"/>
        <w:numFmt w:val="decimal"/>
        <w:pStyle w:val="Listanumerowana"/>
        <w:suff w:val="space"/>
        <w:lvlText w:val="%1)"/>
        <w:lvlJc w:val="left"/>
        <w:pPr>
          <w:ind w:left="360" w:hanging="360"/>
        </w:pPr>
        <w:rPr>
          <w:b/>
          <w:i w:val="0"/>
          <w:sz w:val="20"/>
        </w:rPr>
      </w:lvl>
    </w:lvlOverride>
  </w:num>
  <w:num w:numId="32">
    <w:abstractNumId w:val="87"/>
  </w:num>
  <w:num w:numId="33">
    <w:abstractNumId w:val="100"/>
  </w:num>
  <w:num w:numId="34">
    <w:abstractNumId w:val="29"/>
  </w:num>
  <w:num w:numId="35">
    <w:abstractNumId w:val="79"/>
  </w:num>
  <w:num w:numId="36">
    <w:abstractNumId w:val="6"/>
  </w:num>
  <w:num w:numId="37">
    <w:abstractNumId w:val="60"/>
  </w:num>
  <w:num w:numId="38">
    <w:abstractNumId w:val="77"/>
  </w:num>
  <w:num w:numId="39">
    <w:abstractNumId w:val="32"/>
  </w:num>
  <w:num w:numId="40">
    <w:abstractNumId w:val="23"/>
  </w:num>
  <w:num w:numId="41">
    <w:abstractNumId w:val="72"/>
  </w:num>
  <w:num w:numId="42">
    <w:abstractNumId w:val="12"/>
  </w:num>
  <w:num w:numId="43">
    <w:abstractNumId w:val="4"/>
  </w:num>
  <w:num w:numId="44">
    <w:abstractNumId w:val="22"/>
  </w:num>
  <w:num w:numId="45">
    <w:abstractNumId w:val="69"/>
  </w:num>
  <w:num w:numId="46">
    <w:abstractNumId w:val="96"/>
  </w:num>
  <w:num w:numId="47">
    <w:abstractNumId w:val="9"/>
  </w:num>
  <w:num w:numId="48">
    <w:abstractNumId w:val="28"/>
  </w:num>
  <w:num w:numId="49">
    <w:abstractNumId w:val="25"/>
  </w:num>
  <w:num w:numId="50">
    <w:abstractNumId w:val="85"/>
  </w:num>
  <w:num w:numId="51">
    <w:abstractNumId w:val="33"/>
  </w:num>
  <w:num w:numId="52">
    <w:abstractNumId w:val="92"/>
  </w:num>
  <w:num w:numId="53">
    <w:abstractNumId w:val="102"/>
  </w:num>
  <w:num w:numId="54">
    <w:abstractNumId w:val="86"/>
  </w:num>
  <w:num w:numId="55">
    <w:abstractNumId w:val="11"/>
  </w:num>
  <w:num w:numId="56">
    <w:abstractNumId w:val="84"/>
  </w:num>
  <w:num w:numId="57">
    <w:abstractNumId w:val="39"/>
  </w:num>
  <w:num w:numId="58">
    <w:abstractNumId w:val="62"/>
  </w:num>
  <w:num w:numId="59">
    <w:abstractNumId w:val="98"/>
  </w:num>
  <w:num w:numId="60">
    <w:abstractNumId w:val="16"/>
  </w:num>
  <w:num w:numId="61">
    <w:abstractNumId w:val="103"/>
  </w:num>
  <w:num w:numId="62">
    <w:abstractNumId w:val="61"/>
  </w:num>
  <w:num w:numId="63">
    <w:abstractNumId w:val="64"/>
  </w:num>
  <w:num w:numId="64">
    <w:abstractNumId w:val="58"/>
  </w:num>
  <w:num w:numId="65">
    <w:abstractNumId w:val="15"/>
  </w:num>
  <w:num w:numId="66">
    <w:abstractNumId w:val="75"/>
  </w:num>
  <w:num w:numId="67">
    <w:abstractNumId w:val="82"/>
  </w:num>
  <w:num w:numId="68">
    <w:abstractNumId w:val="51"/>
  </w:num>
  <w:num w:numId="69">
    <w:abstractNumId w:val="13"/>
  </w:num>
  <w:num w:numId="70">
    <w:abstractNumId w:val="52"/>
  </w:num>
  <w:num w:numId="71">
    <w:abstractNumId w:val="19"/>
  </w:num>
  <w:num w:numId="72">
    <w:abstractNumId w:val="99"/>
  </w:num>
  <w:num w:numId="73">
    <w:abstractNumId w:val="24"/>
  </w:num>
  <w:num w:numId="74">
    <w:abstractNumId w:val="97"/>
  </w:num>
  <w:num w:numId="75">
    <w:abstractNumId w:val="41"/>
  </w:num>
  <w:num w:numId="76">
    <w:abstractNumId w:val="94"/>
  </w:num>
  <w:num w:numId="77">
    <w:abstractNumId w:val="27"/>
  </w:num>
  <w:num w:numId="78">
    <w:abstractNumId w:val="40"/>
  </w:num>
  <w:num w:numId="79">
    <w:abstractNumId w:val="90"/>
  </w:num>
  <w:num w:numId="80">
    <w:abstractNumId w:val="49"/>
  </w:num>
  <w:num w:numId="81">
    <w:abstractNumId w:val="91"/>
  </w:num>
  <w:num w:numId="82">
    <w:abstractNumId w:val="67"/>
  </w:num>
  <w:num w:numId="83">
    <w:abstractNumId w:val="83"/>
  </w:num>
  <w:num w:numId="84">
    <w:abstractNumId w:val="55"/>
  </w:num>
  <w:num w:numId="85">
    <w:abstractNumId w:val="70"/>
  </w:num>
  <w:num w:numId="86">
    <w:abstractNumId w:val="17"/>
  </w:num>
  <w:num w:numId="87">
    <w:abstractNumId w:val="78"/>
  </w:num>
  <w:num w:numId="88">
    <w:abstractNumId w:val="8"/>
  </w:num>
  <w:num w:numId="89">
    <w:abstractNumId w:val="80"/>
  </w:num>
  <w:num w:numId="90">
    <w:abstractNumId w:val="20"/>
  </w:num>
  <w:num w:numId="91">
    <w:abstractNumId w:val="37"/>
  </w:num>
  <w:num w:numId="92">
    <w:abstractNumId w:val="53"/>
  </w:num>
  <w:num w:numId="93">
    <w:abstractNumId w:val="93"/>
  </w:num>
  <w:num w:numId="94">
    <w:abstractNumId w:val="68"/>
  </w:num>
  <w:num w:numId="95">
    <w:abstractNumId w:val="5"/>
  </w:num>
  <w:num w:numId="96">
    <w:abstractNumId w:val="101"/>
  </w:num>
  <w:num w:numId="97">
    <w:abstractNumId w:val="76"/>
  </w:num>
  <w:num w:numId="98">
    <w:abstractNumId w:val="18"/>
  </w:num>
  <w:num w:numId="99">
    <w:abstractNumId w:val="89"/>
  </w:num>
  <w:num w:numId="100">
    <w:abstractNumId w:val="38"/>
  </w:num>
  <w:num w:numId="101">
    <w:abstractNumId w:val="71"/>
  </w:num>
  <w:num w:numId="102">
    <w:abstractNumId w:val="7"/>
  </w:num>
  <w:num w:numId="103">
    <w:abstractNumId w:val="81"/>
  </w:num>
  <w:num w:numId="104">
    <w:abstractNumId w:val="42"/>
  </w:num>
  <w:num w:numId="105">
    <w:abstractNumId w:val="95"/>
  </w:num>
  <w:num w:numId="106">
    <w:abstractNumId w:val="59"/>
  </w:num>
  <w:num w:numId="107">
    <w:abstractNumId w:val="30"/>
  </w:num>
  <w:num w:numId="108">
    <w:abstractNumId w:val="50"/>
  </w:num>
  <w:num w:numId="109">
    <w:abstractNumId w:val="56"/>
  </w:num>
  <w:num w:numId="110">
    <w:abstractNumId w:val="47"/>
  </w:num>
  <w:num w:numId="111">
    <w:abstractNumId w:val="54"/>
  </w:num>
  <w:num w:numId="112">
    <w:abstractNumId w:val="73"/>
  </w:num>
  <w:num w:numId="113">
    <w:abstractNumId w:val="35"/>
  </w:num>
  <w:num w:numId="114">
    <w:abstractNumId w:val="57"/>
  </w:num>
  <w:num w:numId="115">
    <w:abstractNumId w:val="66"/>
  </w:num>
  <w:num w:numId="11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11C"/>
    <w:rsid w:val="00041200"/>
    <w:rsid w:val="00090DD5"/>
    <w:rsid w:val="00135DB2"/>
    <w:rsid w:val="001369CD"/>
    <w:rsid w:val="001A311C"/>
    <w:rsid w:val="001D30B1"/>
    <w:rsid w:val="00292D6B"/>
    <w:rsid w:val="002D6130"/>
    <w:rsid w:val="002F6A6F"/>
    <w:rsid w:val="00323257"/>
    <w:rsid w:val="003D4F68"/>
    <w:rsid w:val="003D7CBF"/>
    <w:rsid w:val="003F384B"/>
    <w:rsid w:val="00400CEF"/>
    <w:rsid w:val="004217F4"/>
    <w:rsid w:val="004F7887"/>
    <w:rsid w:val="005914EF"/>
    <w:rsid w:val="006441C9"/>
    <w:rsid w:val="0064478D"/>
    <w:rsid w:val="006E2F62"/>
    <w:rsid w:val="00761390"/>
    <w:rsid w:val="00800298"/>
    <w:rsid w:val="008E2F2B"/>
    <w:rsid w:val="00A720B3"/>
    <w:rsid w:val="00B60CCD"/>
    <w:rsid w:val="00C47C86"/>
    <w:rsid w:val="00E53200"/>
    <w:rsid w:val="00F60E86"/>
    <w:rsid w:val="00FE6C0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metricconverter"/>
  <w:shapeDefaults>
    <o:shapedefaults v:ext="edit" spidmax="2049"/>
    <o:shapelayout v:ext="edit">
      <o:idmap v:ext="edit" data="1"/>
    </o:shapelayout>
  </w:shapeDefaults>
  <w:decimalSymbol w:val=","/>
  <w:listSeparator w:val=";"/>
  <w14:docId w14:val="43CCBA24"/>
  <w14:defaultImageDpi w14:val="0"/>
  <w15:docId w15:val="{B3E25DA8-E151-44E4-80D6-8D00359F4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widowControl w:val="0"/>
      <w:autoSpaceDE w:val="0"/>
      <w:autoSpaceDN w:val="0"/>
      <w:adjustRightInd w:val="0"/>
      <w:spacing w:after="0" w:line="240" w:lineRule="auto"/>
    </w:pPr>
    <w:rPr>
      <w:rFonts w:ascii="Arial" w:hAnsi="Arial" w:cs="Arial"/>
      <w:sz w:val="20"/>
      <w:szCs w:val="20"/>
    </w:rPr>
  </w:style>
  <w:style w:type="paragraph" w:styleId="Nagwek1">
    <w:name w:val="heading 1"/>
    <w:basedOn w:val="Normalny"/>
    <w:next w:val="Normalny"/>
    <w:link w:val="Nagwek1Znak"/>
    <w:qFormat/>
    <w:rsid w:val="0064478D"/>
    <w:pPr>
      <w:keepNext/>
      <w:keepLines/>
      <w:widowControl/>
      <w:numPr>
        <w:numId w:val="48"/>
      </w:numPr>
      <w:suppressAutoHyphens/>
      <w:overflowPunct w:val="0"/>
      <w:spacing w:before="120" w:after="120"/>
      <w:jc w:val="both"/>
      <w:textAlignment w:val="baseline"/>
      <w:outlineLvl w:val="0"/>
    </w:pPr>
    <w:rPr>
      <w:rFonts w:ascii="Times New Roman" w:eastAsia="Times New Roman" w:hAnsi="Times New Roman" w:cs="Times New Roman"/>
      <w:b/>
      <w:caps/>
      <w:kern w:val="28"/>
    </w:rPr>
  </w:style>
  <w:style w:type="paragraph" w:styleId="Nagwek2">
    <w:name w:val="heading 2"/>
    <w:basedOn w:val="Normalny"/>
    <w:next w:val="Normalny"/>
    <w:link w:val="Nagwek2Znak"/>
    <w:qFormat/>
    <w:rsid w:val="0064478D"/>
    <w:pPr>
      <w:keepNext/>
      <w:widowControl/>
      <w:numPr>
        <w:ilvl w:val="1"/>
        <w:numId w:val="48"/>
      </w:numPr>
      <w:overflowPunct w:val="0"/>
      <w:spacing w:before="120" w:after="120"/>
      <w:jc w:val="both"/>
      <w:textAlignment w:val="baseline"/>
      <w:outlineLvl w:val="1"/>
    </w:pPr>
    <w:rPr>
      <w:rFonts w:ascii="Times New Roman" w:eastAsia="Times New Roman" w:hAnsi="Times New Roman" w:cs="Times New Roman"/>
      <w:b/>
    </w:rPr>
  </w:style>
  <w:style w:type="paragraph" w:styleId="Nagwek3">
    <w:name w:val="heading 3"/>
    <w:basedOn w:val="Normalny"/>
    <w:next w:val="Normalny"/>
    <w:link w:val="Nagwek3Znak"/>
    <w:qFormat/>
    <w:rsid w:val="0064478D"/>
    <w:pPr>
      <w:keepNext/>
      <w:widowControl/>
      <w:numPr>
        <w:ilvl w:val="2"/>
        <w:numId w:val="48"/>
      </w:numPr>
      <w:overflowPunct w:val="0"/>
      <w:spacing w:before="60" w:after="60"/>
      <w:jc w:val="both"/>
      <w:textAlignment w:val="baseline"/>
      <w:outlineLvl w:val="2"/>
    </w:pPr>
    <w:rPr>
      <w:rFonts w:ascii="Times New Roman" w:eastAsia="Times New Roman" w:hAnsi="Times New Roman" w:cs="Times New Roman"/>
    </w:rPr>
  </w:style>
  <w:style w:type="paragraph" w:styleId="Nagwek4">
    <w:name w:val="heading 4"/>
    <w:basedOn w:val="Normalny"/>
    <w:next w:val="Normalny"/>
    <w:link w:val="Nagwek4Znak"/>
    <w:autoRedefine/>
    <w:qFormat/>
    <w:rsid w:val="0064478D"/>
    <w:pPr>
      <w:keepNext/>
      <w:widowControl/>
      <w:autoSpaceDE/>
      <w:autoSpaceDN/>
      <w:adjustRightInd/>
      <w:spacing w:before="240" w:after="60"/>
      <w:jc w:val="both"/>
      <w:outlineLvl w:val="3"/>
    </w:pPr>
    <w:rPr>
      <w:rFonts w:ascii="Times New Roman" w:eastAsia="Times New Roman" w:hAnsi="Times New Roman" w:cs="Times New Roman"/>
      <w:spacing w:val="12"/>
      <w:kern w:val="24"/>
      <w:u w:val="single"/>
    </w:rPr>
  </w:style>
  <w:style w:type="paragraph" w:styleId="Nagwek5">
    <w:name w:val="heading 5"/>
    <w:basedOn w:val="Normalny"/>
    <w:next w:val="Normalny"/>
    <w:link w:val="Nagwek5Znak"/>
    <w:qFormat/>
    <w:rsid w:val="0064478D"/>
    <w:pPr>
      <w:widowControl/>
      <w:autoSpaceDE/>
      <w:autoSpaceDN/>
      <w:adjustRightInd/>
      <w:spacing w:before="240" w:after="60"/>
      <w:jc w:val="both"/>
      <w:outlineLvl w:val="4"/>
    </w:pPr>
    <w:rPr>
      <w:rFonts w:ascii="Times New Roman" w:eastAsia="Times New Roman" w:hAnsi="Times New Roman" w:cs="Times New Roman"/>
      <w:spacing w:val="12"/>
      <w:kern w:val="24"/>
      <w:sz w:val="22"/>
    </w:rPr>
  </w:style>
  <w:style w:type="paragraph" w:styleId="Nagwek6">
    <w:name w:val="heading 6"/>
    <w:basedOn w:val="Normalny"/>
    <w:next w:val="Normalny"/>
    <w:link w:val="Nagwek6Znak"/>
    <w:qFormat/>
    <w:rsid w:val="0064478D"/>
    <w:pPr>
      <w:widowControl/>
      <w:numPr>
        <w:ilvl w:val="5"/>
        <w:numId w:val="33"/>
      </w:numPr>
      <w:tabs>
        <w:tab w:val="clear" w:pos="1440"/>
        <w:tab w:val="num" w:pos="0"/>
      </w:tabs>
      <w:autoSpaceDE/>
      <w:autoSpaceDN/>
      <w:adjustRightInd/>
      <w:spacing w:before="240" w:after="60"/>
      <w:ind w:left="283" w:hanging="283"/>
      <w:jc w:val="both"/>
      <w:outlineLvl w:val="5"/>
    </w:pPr>
    <w:rPr>
      <w:rFonts w:ascii="Times New Roman" w:eastAsia="Times New Roman" w:hAnsi="Times New Roman" w:cs="Times New Roman"/>
      <w:i/>
      <w:spacing w:val="12"/>
      <w:kern w:val="24"/>
      <w:sz w:val="22"/>
    </w:rPr>
  </w:style>
  <w:style w:type="paragraph" w:styleId="Nagwek7">
    <w:name w:val="heading 7"/>
    <w:basedOn w:val="Normalny"/>
    <w:next w:val="Normalny"/>
    <w:link w:val="Nagwek7Znak"/>
    <w:qFormat/>
    <w:rsid w:val="0064478D"/>
    <w:pPr>
      <w:widowControl/>
      <w:numPr>
        <w:ilvl w:val="6"/>
        <w:numId w:val="33"/>
      </w:numPr>
      <w:tabs>
        <w:tab w:val="num" w:pos="0"/>
      </w:tabs>
      <w:autoSpaceDE/>
      <w:autoSpaceDN/>
      <w:adjustRightInd/>
      <w:spacing w:before="240" w:after="60"/>
      <w:ind w:left="283" w:hanging="283"/>
      <w:jc w:val="both"/>
      <w:outlineLvl w:val="6"/>
    </w:pPr>
    <w:rPr>
      <w:rFonts w:eastAsia="Times New Roman" w:cs="Times New Roman"/>
      <w:spacing w:val="12"/>
      <w:kern w:val="24"/>
    </w:rPr>
  </w:style>
  <w:style w:type="paragraph" w:styleId="Nagwek8">
    <w:name w:val="heading 8"/>
    <w:basedOn w:val="Normalny"/>
    <w:next w:val="Normalny"/>
    <w:link w:val="Nagwek8Znak"/>
    <w:qFormat/>
    <w:rsid w:val="0064478D"/>
    <w:pPr>
      <w:widowControl/>
      <w:numPr>
        <w:ilvl w:val="7"/>
        <w:numId w:val="33"/>
      </w:numPr>
      <w:tabs>
        <w:tab w:val="num" w:pos="0"/>
      </w:tabs>
      <w:autoSpaceDE/>
      <w:autoSpaceDN/>
      <w:adjustRightInd/>
      <w:spacing w:before="240" w:after="60"/>
      <w:ind w:left="283" w:hanging="283"/>
      <w:jc w:val="both"/>
      <w:outlineLvl w:val="7"/>
    </w:pPr>
    <w:rPr>
      <w:rFonts w:eastAsia="Times New Roman" w:cs="Times New Roman"/>
      <w:i/>
      <w:spacing w:val="12"/>
      <w:kern w:val="24"/>
    </w:rPr>
  </w:style>
  <w:style w:type="paragraph" w:styleId="Nagwek9">
    <w:name w:val="heading 9"/>
    <w:basedOn w:val="Normalny"/>
    <w:next w:val="Normalny"/>
    <w:link w:val="Nagwek9Znak"/>
    <w:qFormat/>
    <w:rsid w:val="0064478D"/>
    <w:pPr>
      <w:widowControl/>
      <w:numPr>
        <w:ilvl w:val="8"/>
        <w:numId w:val="33"/>
      </w:numPr>
      <w:tabs>
        <w:tab w:val="num" w:pos="0"/>
      </w:tabs>
      <w:autoSpaceDE/>
      <w:autoSpaceDN/>
      <w:adjustRightInd/>
      <w:spacing w:before="240" w:after="60"/>
      <w:ind w:left="283" w:hanging="283"/>
      <w:jc w:val="both"/>
      <w:outlineLvl w:val="8"/>
    </w:pPr>
    <w:rPr>
      <w:rFonts w:eastAsia="Times New Roman" w:cs="Times New Roman"/>
      <w:b/>
      <w:i/>
      <w:spacing w:val="12"/>
      <w:kern w:val="24"/>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00CEF"/>
    <w:pPr>
      <w:tabs>
        <w:tab w:val="center" w:pos="4536"/>
        <w:tab w:val="right" w:pos="9072"/>
      </w:tabs>
    </w:pPr>
  </w:style>
  <w:style w:type="character" w:customStyle="1" w:styleId="NagwekZnak">
    <w:name w:val="Nagłówek Znak"/>
    <w:basedOn w:val="Domylnaczcionkaakapitu"/>
    <w:link w:val="Nagwek"/>
    <w:uiPriority w:val="99"/>
    <w:rsid w:val="00400CEF"/>
    <w:rPr>
      <w:rFonts w:ascii="Arial" w:hAnsi="Arial" w:cs="Arial"/>
      <w:sz w:val="20"/>
      <w:szCs w:val="20"/>
    </w:rPr>
  </w:style>
  <w:style w:type="paragraph" w:styleId="Stopka">
    <w:name w:val="footer"/>
    <w:basedOn w:val="Normalny"/>
    <w:link w:val="StopkaZnak"/>
    <w:unhideWhenUsed/>
    <w:rsid w:val="00400CEF"/>
    <w:pPr>
      <w:tabs>
        <w:tab w:val="center" w:pos="4536"/>
        <w:tab w:val="right" w:pos="9072"/>
      </w:tabs>
    </w:pPr>
  </w:style>
  <w:style w:type="character" w:customStyle="1" w:styleId="StopkaZnak">
    <w:name w:val="Stopka Znak"/>
    <w:basedOn w:val="Domylnaczcionkaakapitu"/>
    <w:link w:val="Stopka"/>
    <w:uiPriority w:val="99"/>
    <w:rsid w:val="00400CEF"/>
    <w:rPr>
      <w:rFonts w:ascii="Arial" w:hAnsi="Arial" w:cs="Arial"/>
      <w:sz w:val="20"/>
      <w:szCs w:val="20"/>
    </w:rPr>
  </w:style>
  <w:style w:type="character" w:customStyle="1" w:styleId="Nagwek1Znak">
    <w:name w:val="Nagłówek 1 Znak"/>
    <w:basedOn w:val="Domylnaczcionkaakapitu"/>
    <w:link w:val="Nagwek1"/>
    <w:rsid w:val="0064478D"/>
    <w:rPr>
      <w:rFonts w:ascii="Times New Roman" w:eastAsia="Times New Roman" w:hAnsi="Times New Roman" w:cs="Times New Roman"/>
      <w:b/>
      <w:caps/>
      <w:kern w:val="28"/>
      <w:sz w:val="20"/>
      <w:szCs w:val="20"/>
    </w:rPr>
  </w:style>
  <w:style w:type="character" w:customStyle="1" w:styleId="Nagwek2Znak">
    <w:name w:val="Nagłówek 2 Znak"/>
    <w:basedOn w:val="Domylnaczcionkaakapitu"/>
    <w:link w:val="Nagwek2"/>
    <w:rsid w:val="0064478D"/>
    <w:rPr>
      <w:rFonts w:ascii="Times New Roman" w:eastAsia="Times New Roman" w:hAnsi="Times New Roman" w:cs="Times New Roman"/>
      <w:b/>
      <w:sz w:val="20"/>
      <w:szCs w:val="20"/>
    </w:rPr>
  </w:style>
  <w:style w:type="character" w:customStyle="1" w:styleId="Nagwek3Znak">
    <w:name w:val="Nagłówek 3 Znak"/>
    <w:basedOn w:val="Domylnaczcionkaakapitu"/>
    <w:link w:val="Nagwek3"/>
    <w:rsid w:val="0064478D"/>
    <w:rPr>
      <w:rFonts w:ascii="Times New Roman" w:eastAsia="Times New Roman" w:hAnsi="Times New Roman" w:cs="Times New Roman"/>
      <w:sz w:val="20"/>
      <w:szCs w:val="20"/>
    </w:rPr>
  </w:style>
  <w:style w:type="character" w:customStyle="1" w:styleId="Nagwek4Znak">
    <w:name w:val="Nagłówek 4 Znak"/>
    <w:basedOn w:val="Domylnaczcionkaakapitu"/>
    <w:link w:val="Nagwek4"/>
    <w:rsid w:val="0064478D"/>
    <w:rPr>
      <w:rFonts w:ascii="Times New Roman" w:eastAsia="Times New Roman" w:hAnsi="Times New Roman" w:cs="Times New Roman"/>
      <w:spacing w:val="12"/>
      <w:kern w:val="24"/>
      <w:sz w:val="20"/>
      <w:szCs w:val="20"/>
      <w:u w:val="single"/>
    </w:rPr>
  </w:style>
  <w:style w:type="character" w:customStyle="1" w:styleId="Nagwek5Znak">
    <w:name w:val="Nagłówek 5 Znak"/>
    <w:basedOn w:val="Domylnaczcionkaakapitu"/>
    <w:link w:val="Nagwek5"/>
    <w:rsid w:val="0064478D"/>
    <w:rPr>
      <w:rFonts w:ascii="Times New Roman" w:eastAsia="Times New Roman" w:hAnsi="Times New Roman" w:cs="Times New Roman"/>
      <w:spacing w:val="12"/>
      <w:kern w:val="24"/>
      <w:szCs w:val="20"/>
    </w:rPr>
  </w:style>
  <w:style w:type="character" w:customStyle="1" w:styleId="Nagwek6Znak">
    <w:name w:val="Nagłówek 6 Znak"/>
    <w:basedOn w:val="Domylnaczcionkaakapitu"/>
    <w:link w:val="Nagwek6"/>
    <w:rsid w:val="0064478D"/>
    <w:rPr>
      <w:rFonts w:ascii="Times New Roman" w:eastAsia="Times New Roman" w:hAnsi="Times New Roman" w:cs="Times New Roman"/>
      <w:i/>
      <w:spacing w:val="12"/>
      <w:kern w:val="24"/>
      <w:szCs w:val="20"/>
    </w:rPr>
  </w:style>
  <w:style w:type="character" w:customStyle="1" w:styleId="Nagwek7Znak">
    <w:name w:val="Nagłówek 7 Znak"/>
    <w:basedOn w:val="Domylnaczcionkaakapitu"/>
    <w:link w:val="Nagwek7"/>
    <w:rsid w:val="0064478D"/>
    <w:rPr>
      <w:rFonts w:ascii="Arial" w:eastAsia="Times New Roman" w:hAnsi="Arial" w:cs="Times New Roman"/>
      <w:spacing w:val="12"/>
      <w:kern w:val="24"/>
      <w:sz w:val="20"/>
      <w:szCs w:val="20"/>
    </w:rPr>
  </w:style>
  <w:style w:type="character" w:customStyle="1" w:styleId="Nagwek8Znak">
    <w:name w:val="Nagłówek 8 Znak"/>
    <w:basedOn w:val="Domylnaczcionkaakapitu"/>
    <w:link w:val="Nagwek8"/>
    <w:rsid w:val="0064478D"/>
    <w:rPr>
      <w:rFonts w:ascii="Arial" w:eastAsia="Times New Roman" w:hAnsi="Arial" w:cs="Times New Roman"/>
      <w:i/>
      <w:spacing w:val="12"/>
      <w:kern w:val="24"/>
      <w:sz w:val="20"/>
      <w:szCs w:val="20"/>
    </w:rPr>
  </w:style>
  <w:style w:type="character" w:customStyle="1" w:styleId="Nagwek9Znak">
    <w:name w:val="Nagłówek 9 Znak"/>
    <w:basedOn w:val="Domylnaczcionkaakapitu"/>
    <w:link w:val="Nagwek9"/>
    <w:rsid w:val="0064478D"/>
    <w:rPr>
      <w:rFonts w:ascii="Arial" w:eastAsia="Times New Roman" w:hAnsi="Arial" w:cs="Times New Roman"/>
      <w:b/>
      <w:i/>
      <w:spacing w:val="12"/>
      <w:kern w:val="24"/>
      <w:sz w:val="18"/>
      <w:szCs w:val="20"/>
    </w:rPr>
  </w:style>
  <w:style w:type="paragraph" w:styleId="Spistreci1">
    <w:name w:val="toc 1"/>
    <w:basedOn w:val="Normalny"/>
    <w:next w:val="Normalny"/>
    <w:semiHidden/>
    <w:rsid w:val="0064478D"/>
    <w:pPr>
      <w:widowControl/>
      <w:tabs>
        <w:tab w:val="right" w:leader="dot" w:pos="7371"/>
      </w:tabs>
      <w:overflowPunct w:val="0"/>
      <w:textAlignment w:val="baseline"/>
    </w:pPr>
    <w:rPr>
      <w:rFonts w:ascii="Times New Roman" w:eastAsia="Times New Roman" w:hAnsi="Times New Roman" w:cs="Times New Roman"/>
      <w:b/>
      <w:caps/>
    </w:rPr>
  </w:style>
  <w:style w:type="paragraph" w:styleId="Spistreci2">
    <w:name w:val="toc 2"/>
    <w:basedOn w:val="Normalny"/>
    <w:next w:val="Normalny"/>
    <w:semiHidden/>
    <w:rsid w:val="0064478D"/>
    <w:pPr>
      <w:widowControl/>
      <w:tabs>
        <w:tab w:val="right" w:leader="dot" w:pos="7371"/>
      </w:tabs>
      <w:overflowPunct w:val="0"/>
      <w:ind w:left="200"/>
      <w:textAlignment w:val="baseline"/>
    </w:pPr>
    <w:rPr>
      <w:rFonts w:ascii="Times New Roman" w:eastAsia="Times New Roman" w:hAnsi="Times New Roman" w:cs="Times New Roman"/>
    </w:rPr>
  </w:style>
  <w:style w:type="paragraph" w:styleId="Spistreci3">
    <w:name w:val="toc 3"/>
    <w:basedOn w:val="Normalny"/>
    <w:next w:val="Normalny"/>
    <w:semiHidden/>
    <w:rsid w:val="0064478D"/>
    <w:pPr>
      <w:widowControl/>
      <w:tabs>
        <w:tab w:val="right" w:leader="dot" w:pos="7371"/>
      </w:tabs>
      <w:overflowPunct w:val="0"/>
      <w:ind w:left="400"/>
      <w:textAlignment w:val="baseline"/>
    </w:pPr>
    <w:rPr>
      <w:rFonts w:ascii="Times New Roman" w:eastAsia="Times New Roman" w:hAnsi="Times New Roman" w:cs="Times New Roman"/>
    </w:rPr>
  </w:style>
  <w:style w:type="paragraph" w:styleId="Spistreci4">
    <w:name w:val="toc 4"/>
    <w:basedOn w:val="Normalny"/>
    <w:next w:val="Normalny"/>
    <w:semiHidden/>
    <w:rsid w:val="0064478D"/>
    <w:pPr>
      <w:widowControl/>
      <w:tabs>
        <w:tab w:val="right" w:leader="dot" w:pos="7371"/>
      </w:tabs>
      <w:overflowPunct w:val="0"/>
      <w:ind w:left="600"/>
      <w:textAlignment w:val="baseline"/>
    </w:pPr>
    <w:rPr>
      <w:rFonts w:ascii="Times New Roman" w:eastAsia="Times New Roman" w:hAnsi="Times New Roman" w:cs="Times New Roman"/>
      <w:sz w:val="18"/>
    </w:rPr>
  </w:style>
  <w:style w:type="paragraph" w:styleId="Spistreci5">
    <w:name w:val="toc 5"/>
    <w:basedOn w:val="Normalny"/>
    <w:next w:val="Normalny"/>
    <w:semiHidden/>
    <w:rsid w:val="0064478D"/>
    <w:pPr>
      <w:widowControl/>
      <w:tabs>
        <w:tab w:val="right" w:leader="dot" w:pos="7371"/>
      </w:tabs>
      <w:overflowPunct w:val="0"/>
      <w:ind w:left="800"/>
      <w:textAlignment w:val="baseline"/>
    </w:pPr>
    <w:rPr>
      <w:rFonts w:ascii="Times New Roman" w:eastAsia="Times New Roman" w:hAnsi="Times New Roman" w:cs="Times New Roman"/>
      <w:sz w:val="18"/>
    </w:rPr>
  </w:style>
  <w:style w:type="paragraph" w:styleId="Spistreci6">
    <w:name w:val="toc 6"/>
    <w:basedOn w:val="Normalny"/>
    <w:next w:val="Normalny"/>
    <w:semiHidden/>
    <w:rsid w:val="0064478D"/>
    <w:pPr>
      <w:widowControl/>
      <w:tabs>
        <w:tab w:val="right" w:leader="dot" w:pos="7371"/>
      </w:tabs>
      <w:overflowPunct w:val="0"/>
      <w:ind w:left="1000"/>
      <w:textAlignment w:val="baseline"/>
    </w:pPr>
    <w:rPr>
      <w:rFonts w:ascii="Times New Roman" w:eastAsia="Times New Roman" w:hAnsi="Times New Roman" w:cs="Times New Roman"/>
      <w:sz w:val="18"/>
    </w:rPr>
  </w:style>
  <w:style w:type="paragraph" w:styleId="Spistreci7">
    <w:name w:val="toc 7"/>
    <w:basedOn w:val="Normalny"/>
    <w:next w:val="Normalny"/>
    <w:semiHidden/>
    <w:rsid w:val="0064478D"/>
    <w:pPr>
      <w:widowControl/>
      <w:tabs>
        <w:tab w:val="right" w:leader="dot" w:pos="7371"/>
      </w:tabs>
      <w:overflowPunct w:val="0"/>
      <w:ind w:left="1200"/>
      <w:textAlignment w:val="baseline"/>
    </w:pPr>
    <w:rPr>
      <w:rFonts w:ascii="Times New Roman" w:eastAsia="Times New Roman" w:hAnsi="Times New Roman" w:cs="Times New Roman"/>
      <w:sz w:val="18"/>
    </w:rPr>
  </w:style>
  <w:style w:type="paragraph" w:styleId="Spistreci8">
    <w:name w:val="toc 8"/>
    <w:basedOn w:val="Normalny"/>
    <w:next w:val="Normalny"/>
    <w:semiHidden/>
    <w:rsid w:val="0064478D"/>
    <w:pPr>
      <w:widowControl/>
      <w:tabs>
        <w:tab w:val="right" w:leader="dot" w:pos="7371"/>
      </w:tabs>
      <w:overflowPunct w:val="0"/>
      <w:ind w:left="1400"/>
      <w:textAlignment w:val="baseline"/>
    </w:pPr>
    <w:rPr>
      <w:rFonts w:ascii="Times New Roman" w:eastAsia="Times New Roman" w:hAnsi="Times New Roman" w:cs="Times New Roman"/>
      <w:sz w:val="18"/>
    </w:rPr>
  </w:style>
  <w:style w:type="paragraph" w:styleId="Spistreci9">
    <w:name w:val="toc 9"/>
    <w:basedOn w:val="Normalny"/>
    <w:next w:val="Normalny"/>
    <w:semiHidden/>
    <w:rsid w:val="0064478D"/>
    <w:pPr>
      <w:widowControl/>
      <w:tabs>
        <w:tab w:val="right" w:leader="dot" w:pos="7371"/>
      </w:tabs>
      <w:overflowPunct w:val="0"/>
      <w:ind w:left="1600"/>
      <w:textAlignment w:val="baseline"/>
    </w:pPr>
    <w:rPr>
      <w:rFonts w:ascii="Times New Roman" w:eastAsia="Times New Roman" w:hAnsi="Times New Roman" w:cs="Times New Roman"/>
      <w:sz w:val="18"/>
    </w:rPr>
  </w:style>
  <w:style w:type="character" w:styleId="Numerstrony">
    <w:name w:val="page number"/>
    <w:basedOn w:val="Domylnaczcionkaakapitu"/>
    <w:rsid w:val="0064478D"/>
  </w:style>
  <w:style w:type="paragraph" w:customStyle="1" w:styleId="StylIwony">
    <w:name w:val="Styl Iwony"/>
    <w:basedOn w:val="Normalny"/>
    <w:rsid w:val="0064478D"/>
    <w:pPr>
      <w:widowControl/>
      <w:overflowPunct w:val="0"/>
      <w:spacing w:before="120" w:after="120"/>
      <w:jc w:val="both"/>
      <w:textAlignment w:val="baseline"/>
    </w:pPr>
    <w:rPr>
      <w:rFonts w:ascii="Bookman Old Style" w:eastAsia="Times New Roman" w:hAnsi="Bookman Old Style" w:cs="Times New Roman"/>
      <w:sz w:val="24"/>
    </w:rPr>
  </w:style>
  <w:style w:type="paragraph" w:styleId="Tekstprzypisudolnego">
    <w:name w:val="footnote text"/>
    <w:aliases w:val="Tekst przypisu Znak"/>
    <w:basedOn w:val="Normalny"/>
    <w:link w:val="TekstprzypisudolnegoZnak"/>
    <w:semiHidden/>
    <w:rsid w:val="0064478D"/>
    <w:pPr>
      <w:widowControl/>
      <w:overflowPunct w:val="0"/>
      <w:jc w:val="both"/>
      <w:textAlignment w:val="baseline"/>
    </w:pPr>
    <w:rPr>
      <w:rFonts w:ascii="Times New Roman" w:eastAsia="Times New Roman" w:hAnsi="Times New Roman" w:cs="Times New Roman"/>
    </w:rPr>
  </w:style>
  <w:style w:type="character" w:customStyle="1" w:styleId="TekstprzypisudolnegoZnak">
    <w:name w:val="Tekst przypisu dolnego Znak"/>
    <w:aliases w:val="Tekst przypisu Znak Znak"/>
    <w:basedOn w:val="Domylnaczcionkaakapitu"/>
    <w:link w:val="Tekstprzypisudolnego"/>
    <w:semiHidden/>
    <w:rsid w:val="0064478D"/>
    <w:rPr>
      <w:rFonts w:ascii="Times New Roman" w:eastAsia="Times New Roman" w:hAnsi="Times New Roman" w:cs="Times New Roman"/>
      <w:sz w:val="20"/>
      <w:szCs w:val="20"/>
    </w:rPr>
  </w:style>
  <w:style w:type="paragraph" w:customStyle="1" w:styleId="tekstost">
    <w:name w:val="tekst ost"/>
    <w:basedOn w:val="Normalny"/>
    <w:rsid w:val="0064478D"/>
    <w:pPr>
      <w:widowControl/>
      <w:overflowPunct w:val="0"/>
      <w:jc w:val="both"/>
      <w:textAlignment w:val="baseline"/>
    </w:pPr>
    <w:rPr>
      <w:rFonts w:ascii="Times New Roman" w:eastAsia="Times New Roman" w:hAnsi="Times New Roman" w:cs="Times New Roman"/>
    </w:rPr>
  </w:style>
  <w:style w:type="character" w:styleId="Odwoanieprzypisudolnego">
    <w:name w:val="footnote reference"/>
    <w:aliases w:val="Odwołanie przypisu"/>
    <w:semiHidden/>
    <w:rsid w:val="0064478D"/>
    <w:rPr>
      <w:vertAlign w:val="superscript"/>
    </w:rPr>
  </w:style>
  <w:style w:type="character" w:styleId="Hipercze">
    <w:name w:val="Hyperlink"/>
    <w:rsid w:val="0064478D"/>
    <w:rPr>
      <w:color w:val="0000FF"/>
      <w:u w:val="single"/>
    </w:rPr>
  </w:style>
  <w:style w:type="paragraph" w:styleId="Listapunktowana">
    <w:name w:val="List Bullet"/>
    <w:basedOn w:val="Normalny"/>
    <w:rsid w:val="0064478D"/>
    <w:pPr>
      <w:widowControl/>
      <w:autoSpaceDE/>
      <w:autoSpaceDN/>
      <w:adjustRightInd/>
      <w:jc w:val="both"/>
    </w:pPr>
    <w:rPr>
      <w:rFonts w:ascii="Times New Roman" w:eastAsia="Times New Roman" w:hAnsi="Times New Roman" w:cs="Times New Roman"/>
      <w:spacing w:val="12"/>
      <w:kern w:val="24"/>
      <w:sz w:val="24"/>
    </w:rPr>
  </w:style>
  <w:style w:type="paragraph" w:styleId="Mapadokumentu">
    <w:name w:val="Document Map"/>
    <w:basedOn w:val="Normalny"/>
    <w:link w:val="MapadokumentuZnak"/>
    <w:semiHidden/>
    <w:rsid w:val="0064478D"/>
    <w:pPr>
      <w:widowControl/>
      <w:shd w:val="clear" w:color="auto" w:fill="000080"/>
      <w:autoSpaceDE/>
      <w:autoSpaceDN/>
      <w:adjustRightInd/>
      <w:jc w:val="both"/>
    </w:pPr>
    <w:rPr>
      <w:rFonts w:ascii="Tahoma" w:eastAsia="Times New Roman" w:hAnsi="Tahoma" w:cs="Times New Roman"/>
      <w:spacing w:val="12"/>
      <w:kern w:val="24"/>
      <w:sz w:val="24"/>
    </w:rPr>
  </w:style>
  <w:style w:type="character" w:customStyle="1" w:styleId="MapadokumentuZnak">
    <w:name w:val="Mapa dokumentu Znak"/>
    <w:basedOn w:val="Domylnaczcionkaakapitu"/>
    <w:link w:val="Mapadokumentu"/>
    <w:semiHidden/>
    <w:rsid w:val="0064478D"/>
    <w:rPr>
      <w:rFonts w:ascii="Tahoma" w:eastAsia="Times New Roman" w:hAnsi="Tahoma" w:cs="Times New Roman"/>
      <w:spacing w:val="12"/>
      <w:kern w:val="24"/>
      <w:sz w:val="24"/>
      <w:szCs w:val="20"/>
      <w:shd w:val="clear" w:color="auto" w:fill="000080"/>
    </w:rPr>
  </w:style>
  <w:style w:type="character" w:styleId="Odwoaniedokomentarza">
    <w:name w:val="annotation reference"/>
    <w:uiPriority w:val="99"/>
    <w:semiHidden/>
    <w:rsid w:val="0064478D"/>
    <w:rPr>
      <w:sz w:val="16"/>
    </w:rPr>
  </w:style>
  <w:style w:type="paragraph" w:styleId="Tekstkomentarza">
    <w:name w:val="annotation text"/>
    <w:basedOn w:val="Normalny"/>
    <w:link w:val="TekstkomentarzaZnak"/>
    <w:uiPriority w:val="99"/>
    <w:semiHidden/>
    <w:rsid w:val="0064478D"/>
    <w:pPr>
      <w:widowControl/>
      <w:autoSpaceDE/>
      <w:autoSpaceDN/>
      <w:adjustRightInd/>
      <w:jc w:val="both"/>
    </w:pPr>
    <w:rPr>
      <w:rFonts w:ascii="Times New Roman" w:eastAsia="Times New Roman" w:hAnsi="Times New Roman" w:cs="Times New Roman"/>
      <w:spacing w:val="12"/>
      <w:kern w:val="24"/>
    </w:rPr>
  </w:style>
  <w:style w:type="character" w:customStyle="1" w:styleId="TekstkomentarzaZnak">
    <w:name w:val="Tekst komentarza Znak"/>
    <w:basedOn w:val="Domylnaczcionkaakapitu"/>
    <w:link w:val="Tekstkomentarza"/>
    <w:uiPriority w:val="99"/>
    <w:semiHidden/>
    <w:rsid w:val="0064478D"/>
    <w:rPr>
      <w:rFonts w:ascii="Times New Roman" w:eastAsia="Times New Roman" w:hAnsi="Times New Roman" w:cs="Times New Roman"/>
      <w:spacing w:val="12"/>
      <w:kern w:val="24"/>
      <w:sz w:val="20"/>
      <w:szCs w:val="20"/>
    </w:rPr>
  </w:style>
  <w:style w:type="paragraph" w:styleId="Tekstprzypisukocowego">
    <w:name w:val="endnote text"/>
    <w:basedOn w:val="Normalny"/>
    <w:link w:val="TekstprzypisukocowegoZnak"/>
    <w:semiHidden/>
    <w:rsid w:val="0064478D"/>
    <w:pPr>
      <w:widowControl/>
      <w:autoSpaceDE/>
      <w:autoSpaceDN/>
      <w:adjustRightInd/>
      <w:jc w:val="both"/>
    </w:pPr>
    <w:rPr>
      <w:rFonts w:ascii="Times New Roman" w:eastAsia="Times New Roman" w:hAnsi="Times New Roman" w:cs="Times New Roman"/>
      <w:spacing w:val="12"/>
      <w:kern w:val="24"/>
    </w:rPr>
  </w:style>
  <w:style w:type="character" w:customStyle="1" w:styleId="TekstprzypisukocowegoZnak">
    <w:name w:val="Tekst przypisu końcowego Znak"/>
    <w:basedOn w:val="Domylnaczcionkaakapitu"/>
    <w:link w:val="Tekstprzypisukocowego"/>
    <w:semiHidden/>
    <w:rsid w:val="0064478D"/>
    <w:rPr>
      <w:rFonts w:ascii="Times New Roman" w:eastAsia="Times New Roman" w:hAnsi="Times New Roman" w:cs="Times New Roman"/>
      <w:spacing w:val="12"/>
      <w:kern w:val="24"/>
      <w:sz w:val="20"/>
      <w:szCs w:val="20"/>
    </w:rPr>
  </w:style>
  <w:style w:type="character" w:styleId="Odwoanieprzypisukocowego">
    <w:name w:val="endnote reference"/>
    <w:semiHidden/>
    <w:rsid w:val="0064478D"/>
    <w:rPr>
      <w:vertAlign w:val="superscript"/>
    </w:rPr>
  </w:style>
  <w:style w:type="paragraph" w:styleId="Indeks1">
    <w:name w:val="index 1"/>
    <w:basedOn w:val="Normalny"/>
    <w:next w:val="Normalny"/>
    <w:autoRedefine/>
    <w:semiHidden/>
    <w:rsid w:val="0064478D"/>
    <w:pPr>
      <w:widowControl/>
      <w:autoSpaceDE/>
      <w:autoSpaceDN/>
      <w:adjustRightInd/>
      <w:ind w:left="240" w:hanging="240"/>
      <w:jc w:val="both"/>
    </w:pPr>
    <w:rPr>
      <w:rFonts w:ascii="Times New Roman" w:eastAsia="Times New Roman" w:hAnsi="Times New Roman" w:cs="Times New Roman"/>
      <w:spacing w:val="12"/>
      <w:kern w:val="24"/>
      <w:sz w:val="24"/>
    </w:rPr>
  </w:style>
  <w:style w:type="paragraph" w:styleId="Listanumerowana">
    <w:name w:val="List Number"/>
    <w:basedOn w:val="Normalny"/>
    <w:rsid w:val="0064478D"/>
    <w:pPr>
      <w:widowControl/>
      <w:numPr>
        <w:numId w:val="31"/>
      </w:numPr>
      <w:autoSpaceDE/>
      <w:autoSpaceDN/>
      <w:adjustRightInd/>
      <w:jc w:val="both"/>
    </w:pPr>
    <w:rPr>
      <w:rFonts w:ascii="Times New Roman" w:eastAsia="Times New Roman" w:hAnsi="Times New Roman" w:cs="Times New Roman"/>
      <w:spacing w:val="12"/>
      <w:kern w:val="24"/>
      <w:sz w:val="24"/>
    </w:rPr>
  </w:style>
  <w:style w:type="paragraph" w:styleId="Listanumerowana2">
    <w:name w:val="List Number 2"/>
    <w:basedOn w:val="Normalny"/>
    <w:rsid w:val="0064478D"/>
    <w:pPr>
      <w:widowControl/>
      <w:numPr>
        <w:numId w:val="29"/>
      </w:numPr>
      <w:autoSpaceDE/>
      <w:autoSpaceDN/>
      <w:adjustRightInd/>
      <w:jc w:val="both"/>
    </w:pPr>
    <w:rPr>
      <w:rFonts w:ascii="Times New Roman" w:eastAsia="Times New Roman" w:hAnsi="Times New Roman" w:cs="Times New Roman"/>
      <w:spacing w:val="12"/>
      <w:kern w:val="24"/>
      <w:sz w:val="24"/>
    </w:rPr>
  </w:style>
  <w:style w:type="paragraph" w:styleId="Listanumerowana3">
    <w:name w:val="List Number 3"/>
    <w:basedOn w:val="Normalny"/>
    <w:rsid w:val="0064478D"/>
    <w:pPr>
      <w:widowControl/>
      <w:numPr>
        <w:numId w:val="30"/>
      </w:numPr>
      <w:autoSpaceDE/>
      <w:autoSpaceDN/>
      <w:adjustRightInd/>
      <w:jc w:val="both"/>
    </w:pPr>
    <w:rPr>
      <w:rFonts w:ascii="Times New Roman" w:eastAsia="Times New Roman" w:hAnsi="Times New Roman" w:cs="Times New Roman"/>
      <w:spacing w:val="12"/>
      <w:kern w:val="24"/>
      <w:sz w:val="24"/>
    </w:rPr>
  </w:style>
  <w:style w:type="paragraph" w:styleId="Listapunktowana2">
    <w:name w:val="List Bullet 2"/>
    <w:basedOn w:val="Normalny"/>
    <w:rsid w:val="0064478D"/>
    <w:pPr>
      <w:widowControl/>
      <w:tabs>
        <w:tab w:val="num" w:pos="360"/>
      </w:tabs>
      <w:autoSpaceDE/>
      <w:autoSpaceDN/>
      <w:adjustRightInd/>
      <w:ind w:left="360" w:hanging="360"/>
      <w:jc w:val="both"/>
    </w:pPr>
    <w:rPr>
      <w:rFonts w:ascii="Times New Roman" w:eastAsia="Times New Roman" w:hAnsi="Times New Roman" w:cs="Times New Roman"/>
      <w:spacing w:val="12"/>
      <w:kern w:val="24"/>
      <w:sz w:val="24"/>
    </w:rPr>
  </w:style>
  <w:style w:type="paragraph" w:styleId="Listapunktowana3">
    <w:name w:val="List Bullet 3"/>
    <w:basedOn w:val="Normalny"/>
    <w:rsid w:val="0064478D"/>
    <w:pPr>
      <w:widowControl/>
      <w:tabs>
        <w:tab w:val="num" w:pos="360"/>
      </w:tabs>
      <w:autoSpaceDE/>
      <w:autoSpaceDN/>
      <w:adjustRightInd/>
      <w:ind w:left="360" w:hanging="360"/>
      <w:jc w:val="both"/>
    </w:pPr>
    <w:rPr>
      <w:rFonts w:ascii="Times New Roman" w:eastAsia="Times New Roman" w:hAnsi="Times New Roman" w:cs="Times New Roman"/>
      <w:spacing w:val="12"/>
      <w:kern w:val="24"/>
      <w:sz w:val="24"/>
    </w:rPr>
  </w:style>
  <w:style w:type="paragraph" w:styleId="Tekstpodstawowywcity">
    <w:name w:val="Body Text Indent"/>
    <w:basedOn w:val="Normalny"/>
    <w:link w:val="TekstpodstawowywcityZnak"/>
    <w:rsid w:val="0064478D"/>
    <w:pPr>
      <w:widowControl/>
      <w:shd w:val="pct20" w:color="000000" w:fill="FFFFFF"/>
      <w:autoSpaceDE/>
      <w:autoSpaceDN/>
      <w:adjustRightInd/>
      <w:ind w:firstLine="284"/>
      <w:jc w:val="both"/>
    </w:pPr>
    <w:rPr>
      <w:rFonts w:ascii="Times New Roman" w:eastAsia="Times New Roman" w:hAnsi="Times New Roman" w:cs="Times New Roman"/>
      <w:i/>
      <w:spacing w:val="12"/>
      <w:kern w:val="24"/>
    </w:rPr>
  </w:style>
  <w:style w:type="character" w:customStyle="1" w:styleId="TekstpodstawowywcityZnak">
    <w:name w:val="Tekst podstawowy wcięty Znak"/>
    <w:basedOn w:val="Domylnaczcionkaakapitu"/>
    <w:link w:val="Tekstpodstawowywcity"/>
    <w:rsid w:val="0064478D"/>
    <w:rPr>
      <w:rFonts w:ascii="Times New Roman" w:eastAsia="Times New Roman" w:hAnsi="Times New Roman" w:cs="Times New Roman"/>
      <w:i/>
      <w:spacing w:val="12"/>
      <w:kern w:val="24"/>
      <w:sz w:val="20"/>
      <w:szCs w:val="20"/>
      <w:shd w:val="pct20" w:color="000000" w:fill="FFFFFF"/>
    </w:rPr>
  </w:style>
  <w:style w:type="paragraph" w:customStyle="1" w:styleId="Lista1wypunktowana">
    <w:name w:val="Lista1 wypunktowana"/>
    <w:basedOn w:val="Listapunktowana"/>
    <w:autoRedefine/>
    <w:rsid w:val="0064478D"/>
    <w:pPr>
      <w:numPr>
        <w:numId w:val="34"/>
      </w:numPr>
      <w:tabs>
        <w:tab w:val="num" w:pos="360"/>
      </w:tabs>
      <w:ind w:left="360" w:hanging="360"/>
    </w:pPr>
    <w:rPr>
      <w:rFonts w:ascii="Arial" w:hAnsi="Arial"/>
      <w:b/>
      <w:u w:val="single"/>
    </w:rPr>
  </w:style>
  <w:style w:type="paragraph" w:customStyle="1" w:styleId="Lista2wypunktowana2">
    <w:name w:val="Lista2 wypunktowana2"/>
    <w:basedOn w:val="Listapunktowana2"/>
    <w:autoRedefine/>
    <w:rsid w:val="0064478D"/>
    <w:pPr>
      <w:numPr>
        <w:ilvl w:val="1"/>
        <w:numId w:val="34"/>
      </w:numPr>
      <w:tabs>
        <w:tab w:val="num" w:pos="360"/>
      </w:tabs>
      <w:ind w:left="360" w:right="284" w:hanging="360"/>
    </w:pPr>
    <w:rPr>
      <w:rFonts w:ascii="Arial" w:hAnsi="Arial"/>
      <w:b/>
      <w:u w:val="single"/>
    </w:rPr>
  </w:style>
  <w:style w:type="paragraph" w:customStyle="1" w:styleId="Lista3wypunktowana3">
    <w:name w:val="Lista3 wypunktowana3"/>
    <w:basedOn w:val="Listapunktowana3"/>
    <w:next w:val="Standard1"/>
    <w:autoRedefine/>
    <w:rsid w:val="0064478D"/>
    <w:pPr>
      <w:numPr>
        <w:ilvl w:val="2"/>
        <w:numId w:val="34"/>
      </w:numPr>
      <w:tabs>
        <w:tab w:val="num" w:pos="360"/>
      </w:tabs>
      <w:ind w:left="360" w:right="284" w:hanging="360"/>
    </w:pPr>
    <w:rPr>
      <w:rFonts w:ascii="Arial" w:hAnsi="Arial"/>
      <w:b/>
      <w:i/>
    </w:rPr>
  </w:style>
  <w:style w:type="paragraph" w:styleId="Tekstpodstawowywcity3">
    <w:name w:val="Body Text Indent 3"/>
    <w:basedOn w:val="Normalny"/>
    <w:link w:val="Tekstpodstawowywcity3Znak"/>
    <w:rsid w:val="0064478D"/>
    <w:pPr>
      <w:widowControl/>
      <w:autoSpaceDE/>
      <w:autoSpaceDN/>
      <w:adjustRightInd/>
      <w:spacing w:after="120"/>
      <w:ind w:left="283"/>
      <w:jc w:val="both"/>
    </w:pPr>
    <w:rPr>
      <w:rFonts w:ascii="Times New Roman" w:eastAsia="Times New Roman" w:hAnsi="Times New Roman" w:cs="Times New Roman"/>
      <w:spacing w:val="12"/>
      <w:kern w:val="24"/>
      <w:sz w:val="16"/>
    </w:rPr>
  </w:style>
  <w:style w:type="character" w:customStyle="1" w:styleId="Tekstpodstawowywcity3Znak">
    <w:name w:val="Tekst podstawowy wcięty 3 Znak"/>
    <w:basedOn w:val="Domylnaczcionkaakapitu"/>
    <w:link w:val="Tekstpodstawowywcity3"/>
    <w:rsid w:val="0064478D"/>
    <w:rPr>
      <w:rFonts w:ascii="Times New Roman" w:eastAsia="Times New Roman" w:hAnsi="Times New Roman" w:cs="Times New Roman"/>
      <w:spacing w:val="12"/>
      <w:kern w:val="24"/>
      <w:sz w:val="16"/>
      <w:szCs w:val="20"/>
    </w:rPr>
  </w:style>
  <w:style w:type="paragraph" w:styleId="Tekstpodstawowy">
    <w:name w:val="Body Text"/>
    <w:basedOn w:val="Normalny"/>
    <w:link w:val="TekstpodstawowyZnak"/>
    <w:rsid w:val="0064478D"/>
    <w:pPr>
      <w:widowControl/>
      <w:autoSpaceDE/>
      <w:autoSpaceDN/>
      <w:adjustRightInd/>
      <w:spacing w:after="120"/>
      <w:jc w:val="both"/>
    </w:pPr>
    <w:rPr>
      <w:rFonts w:ascii="Times New Roman" w:eastAsia="Times New Roman" w:hAnsi="Times New Roman" w:cs="Times New Roman"/>
      <w:spacing w:val="12"/>
      <w:kern w:val="24"/>
      <w:sz w:val="24"/>
    </w:rPr>
  </w:style>
  <w:style w:type="character" w:customStyle="1" w:styleId="TekstpodstawowyZnak">
    <w:name w:val="Tekst podstawowy Znak"/>
    <w:basedOn w:val="Domylnaczcionkaakapitu"/>
    <w:link w:val="Tekstpodstawowy"/>
    <w:rsid w:val="0064478D"/>
    <w:rPr>
      <w:rFonts w:ascii="Times New Roman" w:eastAsia="Times New Roman" w:hAnsi="Times New Roman" w:cs="Times New Roman"/>
      <w:spacing w:val="12"/>
      <w:kern w:val="24"/>
      <w:sz w:val="24"/>
      <w:szCs w:val="20"/>
    </w:rPr>
  </w:style>
  <w:style w:type="paragraph" w:customStyle="1" w:styleId="Standard1">
    <w:name w:val="Standard1"/>
    <w:basedOn w:val="Tekstpodstawowy"/>
    <w:rsid w:val="0064478D"/>
    <w:pPr>
      <w:numPr>
        <w:numId w:val="35"/>
      </w:numPr>
      <w:tabs>
        <w:tab w:val="clear" w:pos="1776"/>
        <w:tab w:val="num" w:pos="360"/>
      </w:tabs>
      <w:spacing w:after="0"/>
      <w:ind w:left="0" w:firstLine="0"/>
    </w:pPr>
  </w:style>
  <w:style w:type="paragraph" w:customStyle="1" w:styleId="Lista4wypunktowana4">
    <w:name w:val="Lista4 wypunktowana4"/>
    <w:basedOn w:val="Standard1"/>
    <w:autoRedefine/>
    <w:rsid w:val="0064478D"/>
    <w:pPr>
      <w:numPr>
        <w:ilvl w:val="3"/>
        <w:numId w:val="34"/>
      </w:numPr>
      <w:tabs>
        <w:tab w:val="num" w:pos="360"/>
      </w:tabs>
      <w:ind w:left="360" w:hanging="360"/>
    </w:pPr>
  </w:style>
  <w:style w:type="paragraph" w:customStyle="1" w:styleId="Lista5wypunktowana5">
    <w:name w:val="Lista5 wypunktowana5"/>
    <w:basedOn w:val="Lista4wypunktowana4"/>
    <w:autoRedefine/>
    <w:rsid w:val="0064478D"/>
    <w:pPr>
      <w:numPr>
        <w:ilvl w:val="4"/>
      </w:numPr>
      <w:tabs>
        <w:tab w:val="num" w:pos="360"/>
      </w:tabs>
      <w:ind w:left="360" w:hanging="360"/>
    </w:pPr>
  </w:style>
  <w:style w:type="paragraph" w:customStyle="1" w:styleId="wskazwka">
    <w:name w:val="wskazówka"/>
    <w:basedOn w:val="Standard1"/>
    <w:next w:val="Standard1"/>
    <w:rsid w:val="0064478D"/>
    <w:pPr>
      <w:numPr>
        <w:ilvl w:val="3"/>
        <w:numId w:val="32"/>
      </w:numPr>
      <w:tabs>
        <w:tab w:val="num" w:pos="360"/>
      </w:tabs>
      <w:ind w:left="360" w:hanging="360"/>
    </w:pPr>
    <w:rPr>
      <w:i/>
      <w:sz w:val="20"/>
    </w:rPr>
  </w:style>
  <w:style w:type="paragraph" w:styleId="Tekstpodstawowy2">
    <w:name w:val="Body Text 2"/>
    <w:basedOn w:val="Normalny"/>
    <w:link w:val="Tekstpodstawowy2Znak"/>
    <w:rsid w:val="0064478D"/>
    <w:pPr>
      <w:widowControl/>
      <w:autoSpaceDE/>
      <w:autoSpaceDN/>
      <w:adjustRightInd/>
      <w:jc w:val="both"/>
    </w:pPr>
    <w:rPr>
      <w:rFonts w:ascii="Times New Roman" w:eastAsia="Times New Roman" w:hAnsi="Times New Roman" w:cs="Times New Roman"/>
      <w:i/>
      <w:spacing w:val="12"/>
      <w:kern w:val="24"/>
      <w:sz w:val="24"/>
    </w:rPr>
  </w:style>
  <w:style w:type="character" w:customStyle="1" w:styleId="Tekstpodstawowy2Znak">
    <w:name w:val="Tekst podstawowy 2 Znak"/>
    <w:basedOn w:val="Domylnaczcionkaakapitu"/>
    <w:link w:val="Tekstpodstawowy2"/>
    <w:rsid w:val="0064478D"/>
    <w:rPr>
      <w:rFonts w:ascii="Times New Roman" w:eastAsia="Times New Roman" w:hAnsi="Times New Roman" w:cs="Times New Roman"/>
      <w:i/>
      <w:spacing w:val="12"/>
      <w:kern w:val="24"/>
      <w:sz w:val="24"/>
      <w:szCs w:val="20"/>
    </w:rPr>
  </w:style>
  <w:style w:type="paragraph" w:styleId="Tekstpodstawowywcity2">
    <w:name w:val="Body Text Indent 2"/>
    <w:basedOn w:val="Normalny"/>
    <w:link w:val="Tekstpodstawowywcity2Znak"/>
    <w:rsid w:val="0064478D"/>
    <w:pPr>
      <w:widowControl/>
      <w:autoSpaceDE/>
      <w:autoSpaceDN/>
      <w:adjustRightInd/>
      <w:ind w:left="708"/>
      <w:jc w:val="both"/>
    </w:pPr>
    <w:rPr>
      <w:rFonts w:ascii="Times New Roman" w:eastAsia="Times New Roman" w:hAnsi="Times New Roman" w:cs="Times New Roman"/>
      <w:spacing w:val="12"/>
      <w:kern w:val="24"/>
      <w:sz w:val="24"/>
    </w:rPr>
  </w:style>
  <w:style w:type="character" w:customStyle="1" w:styleId="Tekstpodstawowywcity2Znak">
    <w:name w:val="Tekst podstawowy wcięty 2 Znak"/>
    <w:basedOn w:val="Domylnaczcionkaakapitu"/>
    <w:link w:val="Tekstpodstawowywcity2"/>
    <w:rsid w:val="0064478D"/>
    <w:rPr>
      <w:rFonts w:ascii="Times New Roman" w:eastAsia="Times New Roman" w:hAnsi="Times New Roman" w:cs="Times New Roman"/>
      <w:spacing w:val="12"/>
      <w:kern w:val="24"/>
      <w:sz w:val="24"/>
      <w:szCs w:val="20"/>
    </w:rPr>
  </w:style>
  <w:style w:type="paragraph" w:styleId="Tekstpodstawowy3">
    <w:name w:val="Body Text 3"/>
    <w:basedOn w:val="Normalny"/>
    <w:link w:val="Tekstpodstawowy3Znak"/>
    <w:rsid w:val="0064478D"/>
    <w:pPr>
      <w:widowControl/>
      <w:autoSpaceDE/>
      <w:autoSpaceDN/>
      <w:adjustRightInd/>
      <w:jc w:val="center"/>
    </w:pPr>
    <w:rPr>
      <w:rFonts w:ascii="Times New Roman" w:eastAsia="Times New Roman" w:hAnsi="Times New Roman" w:cs="Times New Roman"/>
      <w:b/>
      <w:spacing w:val="12"/>
      <w:kern w:val="24"/>
      <w:sz w:val="32"/>
    </w:rPr>
  </w:style>
  <w:style w:type="character" w:customStyle="1" w:styleId="Tekstpodstawowy3Znak">
    <w:name w:val="Tekst podstawowy 3 Znak"/>
    <w:basedOn w:val="Domylnaczcionkaakapitu"/>
    <w:link w:val="Tekstpodstawowy3"/>
    <w:rsid w:val="0064478D"/>
    <w:rPr>
      <w:rFonts w:ascii="Times New Roman" w:eastAsia="Times New Roman" w:hAnsi="Times New Roman" w:cs="Times New Roman"/>
      <w:b/>
      <w:spacing w:val="12"/>
      <w:kern w:val="24"/>
      <w:sz w:val="32"/>
      <w:szCs w:val="20"/>
    </w:rPr>
  </w:style>
  <w:style w:type="paragraph" w:styleId="Spisilustracji">
    <w:name w:val="table of figures"/>
    <w:basedOn w:val="Normalny"/>
    <w:next w:val="Normalny"/>
    <w:semiHidden/>
    <w:rsid w:val="0064478D"/>
    <w:pPr>
      <w:widowControl/>
      <w:autoSpaceDE/>
      <w:autoSpaceDN/>
      <w:adjustRightInd/>
      <w:ind w:left="480" w:hanging="480"/>
      <w:jc w:val="both"/>
    </w:pPr>
    <w:rPr>
      <w:rFonts w:ascii="Times New Roman" w:eastAsia="Times New Roman" w:hAnsi="Times New Roman" w:cs="Times New Roman"/>
      <w:spacing w:val="12"/>
      <w:kern w:val="24"/>
      <w:sz w:val="24"/>
    </w:rPr>
  </w:style>
  <w:style w:type="character" w:styleId="UyteHipercze">
    <w:name w:val="FollowedHyperlink"/>
    <w:rsid w:val="0064478D"/>
    <w:rPr>
      <w:color w:val="800080"/>
      <w:u w:val="single"/>
    </w:rPr>
  </w:style>
  <w:style w:type="paragraph" w:styleId="HTML-wstpniesformatowany">
    <w:name w:val="HTML Preformatted"/>
    <w:basedOn w:val="Normalny"/>
    <w:link w:val="HTML-wstpniesformatowanyZnak"/>
    <w:rsid w:val="006447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Arial Unicode MS" w:eastAsia="Arial Unicode MS" w:hAnsi="Arial Unicode MS" w:cs="Arial Unicode MS"/>
    </w:rPr>
  </w:style>
  <w:style w:type="character" w:customStyle="1" w:styleId="HTML-wstpniesformatowanyZnak">
    <w:name w:val="HTML - wstępnie sformatowany Znak"/>
    <w:basedOn w:val="Domylnaczcionkaakapitu"/>
    <w:link w:val="HTML-wstpniesformatowany"/>
    <w:rsid w:val="0064478D"/>
    <w:rPr>
      <w:rFonts w:ascii="Arial Unicode MS" w:eastAsia="Arial Unicode MS" w:hAnsi="Arial Unicode MS" w:cs="Arial Unicode MS"/>
      <w:sz w:val="20"/>
      <w:szCs w:val="20"/>
    </w:rPr>
  </w:style>
  <w:style w:type="paragraph" w:styleId="NormalnyWeb">
    <w:name w:val="Normal (Web)"/>
    <w:basedOn w:val="Normalny"/>
    <w:rsid w:val="0064478D"/>
    <w:pPr>
      <w:widowControl/>
      <w:autoSpaceDE/>
      <w:autoSpaceDN/>
      <w:adjustRightInd/>
      <w:spacing w:before="100" w:beforeAutospacing="1" w:after="100" w:afterAutospacing="1"/>
    </w:pPr>
    <w:rPr>
      <w:rFonts w:ascii="Arial Unicode MS" w:eastAsia="Arial Unicode MS" w:hAnsi="Arial Unicode MS" w:cs="Arial Unicode MS"/>
      <w:sz w:val="24"/>
      <w:szCs w:val="24"/>
    </w:rPr>
  </w:style>
  <w:style w:type="paragraph" w:customStyle="1" w:styleId="Standardowytekst">
    <w:name w:val="Standardowy.tekst"/>
    <w:rsid w:val="0064478D"/>
    <w:pPr>
      <w:spacing w:after="0" w:line="240" w:lineRule="auto"/>
      <w:jc w:val="both"/>
    </w:pPr>
    <w:rPr>
      <w:rFonts w:ascii="Times New Roman" w:eastAsia="Times New Roman" w:hAnsi="Times New Roman" w:cs="Times New Roman"/>
      <w:sz w:val="20"/>
      <w:szCs w:val="20"/>
    </w:rPr>
  </w:style>
  <w:style w:type="paragraph" w:styleId="Tekstdymka">
    <w:name w:val="Balloon Text"/>
    <w:basedOn w:val="Normalny"/>
    <w:link w:val="TekstdymkaZnak"/>
    <w:semiHidden/>
    <w:rsid w:val="0064478D"/>
    <w:pPr>
      <w:widowControl/>
      <w:overflowPunct w:val="0"/>
      <w:jc w:val="both"/>
      <w:textAlignment w:val="baseline"/>
    </w:pPr>
    <w:rPr>
      <w:rFonts w:ascii="Tahoma" w:eastAsia="Times New Roman" w:hAnsi="Tahoma" w:cs="Tahoma"/>
      <w:sz w:val="16"/>
      <w:szCs w:val="16"/>
    </w:rPr>
  </w:style>
  <w:style w:type="character" w:customStyle="1" w:styleId="TekstdymkaZnak">
    <w:name w:val="Tekst dymka Znak"/>
    <w:basedOn w:val="Domylnaczcionkaakapitu"/>
    <w:link w:val="Tekstdymka"/>
    <w:semiHidden/>
    <w:rsid w:val="0064478D"/>
    <w:rPr>
      <w:rFonts w:ascii="Tahoma" w:eastAsia="Times New Roman" w:hAnsi="Tahoma" w:cs="Tahoma"/>
      <w:sz w:val="16"/>
      <w:szCs w:val="16"/>
    </w:rPr>
  </w:style>
  <w:style w:type="paragraph" w:customStyle="1" w:styleId="Standardowytekst1">
    <w:name w:val="Standardowy.tekst1"/>
    <w:rsid w:val="0064478D"/>
    <w:pPr>
      <w:spacing w:after="0" w:line="240" w:lineRule="auto"/>
      <w:jc w:val="both"/>
    </w:pPr>
    <w:rPr>
      <w:rFonts w:ascii="Times New Roman" w:eastAsia="Times New Roman" w:hAnsi="Times New Roman" w:cs="Times New Roman"/>
      <w:sz w:val="20"/>
      <w:szCs w:val="20"/>
    </w:rPr>
  </w:style>
  <w:style w:type="paragraph" w:styleId="Tytu">
    <w:name w:val="Title"/>
    <w:basedOn w:val="Normalny"/>
    <w:link w:val="TytuZnak"/>
    <w:qFormat/>
    <w:rsid w:val="0064478D"/>
    <w:pPr>
      <w:widowControl/>
      <w:autoSpaceDE/>
      <w:autoSpaceDN/>
      <w:adjustRightInd/>
      <w:jc w:val="center"/>
    </w:pPr>
    <w:rPr>
      <w:rFonts w:ascii="Times New Roman" w:eastAsia="Times New Roman" w:hAnsi="Times New Roman" w:cs="Times New Roman"/>
      <w:sz w:val="28"/>
      <w:szCs w:val="28"/>
    </w:rPr>
  </w:style>
  <w:style w:type="character" w:customStyle="1" w:styleId="TytuZnak">
    <w:name w:val="Tytuł Znak"/>
    <w:basedOn w:val="Domylnaczcionkaakapitu"/>
    <w:link w:val="Tytu"/>
    <w:rsid w:val="0064478D"/>
    <w:rPr>
      <w:rFonts w:ascii="Times New Roman" w:eastAsia="Times New Roman" w:hAnsi="Times New Roman" w:cs="Times New Roman"/>
      <w:sz w:val="28"/>
      <w:szCs w:val="28"/>
    </w:rPr>
  </w:style>
  <w:style w:type="character" w:customStyle="1" w:styleId="FontStyle125">
    <w:name w:val="Font Style125"/>
    <w:rsid w:val="0064478D"/>
    <w:rPr>
      <w:rFonts w:ascii="Times New Roman" w:hAnsi="Times New Roman" w:cs="Times New Roman"/>
      <w:b/>
      <w:bCs/>
      <w:sz w:val="20"/>
      <w:szCs w:val="20"/>
    </w:rPr>
  </w:style>
  <w:style w:type="paragraph" w:styleId="Akapitzlist">
    <w:name w:val="List Paragraph"/>
    <w:basedOn w:val="Normalny"/>
    <w:uiPriority w:val="34"/>
    <w:qFormat/>
    <w:rsid w:val="0064478D"/>
    <w:pPr>
      <w:widowControl/>
      <w:autoSpaceDE/>
      <w:autoSpaceDN/>
      <w:adjustRightInd/>
      <w:ind w:left="720"/>
      <w:contextualSpacing/>
    </w:pPr>
    <w:rPr>
      <w:rFonts w:eastAsia="Times New Roman"/>
    </w:rPr>
  </w:style>
  <w:style w:type="character" w:customStyle="1" w:styleId="Nagwek10">
    <w:name w:val="Nagłówek1"/>
    <w:rsid w:val="0064478D"/>
  </w:style>
  <w:style w:type="paragraph" w:customStyle="1" w:styleId="Tekstpodstawowywcity21">
    <w:name w:val="Tekst podstawowy wcięty 21"/>
    <w:basedOn w:val="Normalny"/>
    <w:rsid w:val="0064478D"/>
    <w:pPr>
      <w:widowControl/>
      <w:suppressAutoHyphens/>
      <w:autoSpaceDE/>
      <w:autoSpaceDN/>
      <w:adjustRightInd/>
      <w:ind w:left="360"/>
      <w:jc w:val="both"/>
    </w:pPr>
    <w:rPr>
      <w:rFonts w:ascii="Times New Roman" w:eastAsia="Times New Roman" w:hAnsi="Times New Roman" w:cs="Times New Roman"/>
      <w:sz w:val="22"/>
      <w:lang w:eastAsia="ar-SA"/>
    </w:rPr>
  </w:style>
  <w:style w:type="paragraph" w:customStyle="1" w:styleId="Tekstpodstawowywcity31">
    <w:name w:val="Tekst podstawowy wcięty 31"/>
    <w:basedOn w:val="Normalny"/>
    <w:rsid w:val="0064478D"/>
    <w:pPr>
      <w:widowControl/>
      <w:suppressAutoHyphens/>
      <w:autoSpaceDE/>
      <w:autoSpaceDN/>
      <w:adjustRightInd/>
      <w:ind w:left="1590" w:hanging="314"/>
      <w:jc w:val="both"/>
    </w:pPr>
    <w:rPr>
      <w:rFonts w:ascii="Times New Roman" w:eastAsia="Times New Roman" w:hAnsi="Times New Roman" w:cs="Times New Roman"/>
      <w:color w:val="3366FF"/>
      <w:sz w:val="22"/>
      <w:lang w:eastAsia="ar-SA"/>
    </w:rPr>
  </w:style>
  <w:style w:type="paragraph" w:customStyle="1" w:styleId="Normalny1">
    <w:name w:val="Normalny 1"/>
    <w:basedOn w:val="Normalny"/>
    <w:rsid w:val="0064478D"/>
    <w:pPr>
      <w:widowControl/>
      <w:autoSpaceDE/>
      <w:autoSpaceDN/>
      <w:adjustRightInd/>
      <w:spacing w:line="360" w:lineRule="auto"/>
    </w:pPr>
    <w:rPr>
      <w:rFonts w:eastAsia="Times New Roman" w:cs="Times New Roman"/>
      <w:sz w:val="24"/>
    </w:rPr>
  </w:style>
  <w:style w:type="paragraph" w:customStyle="1" w:styleId="pkt">
    <w:name w:val="pkt"/>
    <w:basedOn w:val="Normalny"/>
    <w:rsid w:val="0064478D"/>
    <w:pPr>
      <w:widowControl/>
      <w:overflowPunct w:val="0"/>
      <w:adjustRightInd/>
      <w:spacing w:before="60" w:after="60"/>
      <w:ind w:left="851" w:hanging="295"/>
      <w:jc w:val="both"/>
    </w:pPr>
    <w:rPr>
      <w:rFonts w:ascii="Times New Roman" w:eastAsia="Times New Roman" w:hAnsi="Times New Roman" w:cs="Times New Roman"/>
      <w:sz w:val="24"/>
      <w:szCs w:val="24"/>
    </w:rPr>
  </w:style>
  <w:style w:type="paragraph" w:customStyle="1" w:styleId="lit">
    <w:name w:val="lit"/>
    <w:basedOn w:val="Normalny"/>
    <w:rsid w:val="0064478D"/>
    <w:pPr>
      <w:widowControl/>
      <w:overflowPunct w:val="0"/>
      <w:adjustRightInd/>
      <w:spacing w:before="60" w:after="60"/>
      <w:ind w:left="1281" w:hanging="272"/>
      <w:jc w:val="both"/>
    </w:pPr>
    <w:rPr>
      <w:rFonts w:ascii="Times New Roman" w:eastAsia="Times New Roman" w:hAnsi="Times New Roman" w:cs="Times New Roman"/>
      <w:sz w:val="24"/>
      <w:szCs w:val="24"/>
    </w:rPr>
  </w:style>
  <w:style w:type="paragraph" w:customStyle="1" w:styleId="ust">
    <w:name w:val="ust"/>
    <w:basedOn w:val="Normalny"/>
    <w:rsid w:val="0064478D"/>
    <w:pPr>
      <w:widowControl/>
      <w:overflowPunct w:val="0"/>
      <w:adjustRightInd/>
      <w:spacing w:before="60" w:after="60"/>
      <w:ind w:left="426" w:hanging="284"/>
      <w:jc w:val="both"/>
    </w:pPr>
    <w:rPr>
      <w:rFonts w:ascii="Times New Roman" w:eastAsia="Times New Roman" w:hAnsi="Times New Roman" w:cs="Times New Roman"/>
      <w:sz w:val="24"/>
      <w:szCs w:val="24"/>
    </w:rPr>
  </w:style>
  <w:style w:type="paragraph" w:customStyle="1" w:styleId="pkt1">
    <w:name w:val="pkt1"/>
    <w:basedOn w:val="Normalny"/>
    <w:rsid w:val="0064478D"/>
    <w:pPr>
      <w:widowControl/>
      <w:overflowPunct w:val="0"/>
      <w:adjustRightInd/>
      <w:spacing w:before="60" w:after="60"/>
      <w:ind w:left="850" w:hanging="425"/>
      <w:jc w:val="both"/>
    </w:pPr>
    <w:rPr>
      <w:rFonts w:ascii="Times New Roman" w:eastAsia="Times New Roman" w:hAnsi="Times New Roman" w:cs="Times New Roman"/>
      <w:sz w:val="24"/>
      <w:szCs w:val="24"/>
    </w:rPr>
  </w:style>
  <w:style w:type="paragraph" w:customStyle="1" w:styleId="tir">
    <w:name w:val="tir"/>
    <w:basedOn w:val="Normalny"/>
    <w:rsid w:val="0064478D"/>
    <w:pPr>
      <w:widowControl/>
      <w:overflowPunct w:val="0"/>
      <w:adjustRightInd/>
      <w:spacing w:before="60" w:after="60"/>
      <w:ind w:left="1712" w:hanging="181"/>
      <w:jc w:val="both"/>
    </w:pPr>
    <w:rPr>
      <w:rFonts w:ascii="Times New Roman" w:eastAsia="Times New Roman" w:hAnsi="Times New Roman" w:cs="Times New Roman"/>
      <w:sz w:val="24"/>
      <w:szCs w:val="24"/>
    </w:rPr>
  </w:style>
  <w:style w:type="table" w:styleId="Tabela-Siatka">
    <w:name w:val="Table Grid"/>
    <w:basedOn w:val="Standardowy"/>
    <w:rsid w:val="0064478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2">
    <w:name w:val="Znak Znak2"/>
    <w:basedOn w:val="Normalny"/>
    <w:rsid w:val="0064478D"/>
    <w:pPr>
      <w:widowControl/>
      <w:numPr>
        <w:numId w:val="44"/>
      </w:numPr>
      <w:autoSpaceDE/>
      <w:autoSpaceDN/>
      <w:adjustRightInd/>
      <w:jc w:val="both"/>
    </w:pPr>
    <w:rPr>
      <w:rFonts w:eastAsia="Times New Roman" w:cs="Times New Roman"/>
      <w:sz w:val="24"/>
      <w:szCs w:val="24"/>
    </w:rPr>
  </w:style>
  <w:style w:type="paragraph" w:customStyle="1" w:styleId="wypunkotowanie">
    <w:name w:val="wypunkotowanie"/>
    <w:basedOn w:val="Normalny"/>
    <w:qFormat/>
    <w:rsid w:val="0064478D"/>
    <w:pPr>
      <w:spacing w:before="120" w:after="60" w:line="264" w:lineRule="auto"/>
      <w:jc w:val="both"/>
    </w:pPr>
    <w:rPr>
      <w:rFonts w:ascii="Arial Narrow" w:eastAsia="Times New Roman" w:hAnsi="Arial Narrow" w:cs="Times New Roman"/>
      <w:sz w:val="22"/>
    </w:rPr>
  </w:style>
  <w:style w:type="paragraph" w:styleId="Tematkomentarza">
    <w:name w:val="annotation subject"/>
    <w:basedOn w:val="Tekstkomentarza"/>
    <w:next w:val="Tekstkomentarza"/>
    <w:link w:val="TematkomentarzaZnak"/>
    <w:semiHidden/>
    <w:unhideWhenUsed/>
    <w:rsid w:val="0064478D"/>
    <w:pPr>
      <w:overflowPunct w:val="0"/>
      <w:autoSpaceDE w:val="0"/>
      <w:autoSpaceDN w:val="0"/>
      <w:adjustRightInd w:val="0"/>
      <w:textAlignment w:val="baseline"/>
    </w:pPr>
    <w:rPr>
      <w:b/>
      <w:bCs/>
      <w:spacing w:val="0"/>
      <w:kern w:val="0"/>
    </w:rPr>
  </w:style>
  <w:style w:type="character" w:customStyle="1" w:styleId="TematkomentarzaZnak">
    <w:name w:val="Temat komentarza Znak"/>
    <w:basedOn w:val="TekstkomentarzaZnak"/>
    <w:link w:val="Tematkomentarza"/>
    <w:semiHidden/>
    <w:rsid w:val="0064478D"/>
    <w:rPr>
      <w:rFonts w:ascii="Times New Roman" w:eastAsia="Times New Roman" w:hAnsi="Times New Roman" w:cs="Times New Roman"/>
      <w:b/>
      <w:bCs/>
      <w:spacing w:val="12"/>
      <w:kern w:val="24"/>
      <w:sz w:val="20"/>
      <w:szCs w:val="20"/>
    </w:rPr>
  </w:style>
  <w:style w:type="character" w:customStyle="1" w:styleId="h11">
    <w:name w:val="h11"/>
    <w:rsid w:val="0064478D"/>
    <w:rPr>
      <w:rFonts w:ascii="Verdana" w:hAnsi="Verdana" w:hint="default"/>
      <w:b/>
      <w:bCs/>
      <w:i w:val="0"/>
      <w:iCs w:val="0"/>
      <w:sz w:val="23"/>
      <w:szCs w:val="23"/>
    </w:rPr>
  </w:style>
  <w:style w:type="paragraph" w:styleId="Poprawka">
    <w:name w:val="Revision"/>
    <w:hidden/>
    <w:uiPriority w:val="99"/>
    <w:semiHidden/>
    <w:rsid w:val="0064478D"/>
    <w:pPr>
      <w:spacing w:after="0" w:line="240" w:lineRule="auto"/>
    </w:pPr>
    <w:rPr>
      <w:rFonts w:ascii="Times New Roman" w:eastAsia="Times New Roman" w:hAnsi="Times New Roman" w:cs="Times New Roman"/>
      <w:sz w:val="20"/>
      <w:szCs w:val="20"/>
    </w:rPr>
  </w:style>
  <w:style w:type="paragraph" w:customStyle="1" w:styleId="Default">
    <w:name w:val="Default"/>
    <w:rsid w:val="0064478D"/>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DC0E4-3176-4864-BA16-E9658EAD5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46</Pages>
  <Words>17753</Words>
  <Characters>106521</Characters>
  <Application>Microsoft Office Word</Application>
  <DocSecurity>0</DocSecurity>
  <Lines>887</Lines>
  <Paragraphs>248</Paragraphs>
  <ScaleCrop>false</ScaleCrop>
  <HeadingPairs>
    <vt:vector size="2" baseType="variant">
      <vt:variant>
        <vt:lpstr>Tytuł</vt:lpstr>
      </vt:variant>
      <vt:variant>
        <vt:i4>1</vt:i4>
      </vt:variant>
    </vt:vector>
  </HeadingPairs>
  <TitlesOfParts>
    <vt:vector size="1" baseType="lpstr">
      <vt:lpstr>GENERALNA DYREKCJA DRÓG KRAJOWYCH I AUTOSTRAD</vt:lpstr>
    </vt:vector>
  </TitlesOfParts>
  <Company/>
  <LinksUpToDate>false</LinksUpToDate>
  <CharactersWithSpaces>124026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GENERALNA DYREKCJA DRÓG KRAJOWYCH I AUTOSTRAD</dc:title>
  <dc:subject/>
  <dc:creator>Kieszek Ewa</dc:creator>
  <cp:keywords/>
  <dc:description/>
  <cp:lastModifiedBy>Wołosz Jacek</cp:lastModifiedBy>
  <cp:revision>9</cp:revision>
  <dcterms:created xsi:type="dcterms:W3CDTF">2016-07-11T10:24:00Z</dcterms:created>
  <dcterms:modified xsi:type="dcterms:W3CDTF">2016-11-14T12:52:00Z</dcterms:modified>
</cp:coreProperties>
</file>